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ind w:left="0" w:firstLine="0"/>
        <w:jc w:val="left"/>
        <w:rPr>
          <w:b w:val="1"/>
          <w:sz w:val="24"/>
          <w:szCs w:val="24"/>
        </w:rPr>
      </w:pPr>
      <w:r w:rsidDel="00000000" w:rsidR="00000000" w:rsidRPr="00000000">
        <w:rPr>
          <w:b w:val="1"/>
          <w:sz w:val="24"/>
          <w:szCs w:val="24"/>
          <w:rtl w:val="0"/>
        </w:rPr>
        <w:t xml:space="preserve">Taller “Comprensión y organización lectora en Ciencias Sociales”</w:t>
      </w:r>
    </w:p>
    <w:p w:rsidR="00000000" w:rsidDel="00000000" w:rsidP="00000000" w:rsidRDefault="00000000" w:rsidRPr="00000000" w14:paraId="0000000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sz w:val="24"/>
          <w:szCs w:val="24"/>
          <w:rtl w:val="0"/>
        </w:rPr>
        <w:t xml:space="preserve">Fecha de realización: </w:t>
      </w:r>
      <w:r w:rsidDel="00000000" w:rsidR="00000000" w:rsidRPr="00000000">
        <w:rPr>
          <w:b w:val="1"/>
          <w:sz w:val="24"/>
          <w:szCs w:val="24"/>
          <w:rtl w:val="0"/>
        </w:rPr>
        <w:t xml:space="preserve">martes 4, 11, 18 y 25 de junio (16 a 18 hs)</w:t>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Abierto a toda la comunidad UNQ</w:t>
      </w:r>
    </w:p>
    <w:p w:rsidR="00000000" w:rsidDel="00000000" w:rsidP="00000000" w:rsidRDefault="00000000" w:rsidRPr="00000000" w14:paraId="00000005">
      <w:pPr>
        <w:spacing w:line="360" w:lineRule="auto"/>
        <w:jc w:val="both"/>
        <w:rPr>
          <w:sz w:val="24"/>
          <w:szCs w:val="24"/>
        </w:rPr>
      </w:pPr>
      <w:r w:rsidDel="00000000" w:rsidR="00000000" w:rsidRPr="00000000">
        <w:rPr>
          <w:sz w:val="24"/>
          <w:szCs w:val="24"/>
          <w:rtl w:val="0"/>
        </w:rPr>
        <w:t xml:space="preserve">Duración del encuentro: 2 horas</w:t>
      </w:r>
    </w:p>
    <w:p w:rsidR="00000000" w:rsidDel="00000000" w:rsidP="00000000" w:rsidRDefault="00000000" w:rsidRPr="00000000" w14:paraId="00000006">
      <w:pPr>
        <w:spacing w:line="360" w:lineRule="auto"/>
        <w:jc w:val="both"/>
        <w:rPr>
          <w:i w:val="1"/>
          <w:sz w:val="24"/>
          <w:szCs w:val="24"/>
        </w:rPr>
      </w:pPr>
      <w:r w:rsidDel="00000000" w:rsidR="00000000" w:rsidRPr="00000000">
        <w:rPr>
          <w:sz w:val="24"/>
          <w:szCs w:val="24"/>
          <w:rtl w:val="0"/>
        </w:rPr>
        <w:t xml:space="preserve">Secuenciación de contenidos: 4 encuentros. </w:t>
      </w:r>
      <w:r w:rsidDel="00000000" w:rsidR="00000000" w:rsidRPr="00000000">
        <w:rPr>
          <w:rtl w:val="0"/>
        </w:rPr>
      </w:r>
    </w:p>
    <w:p w:rsidR="00000000" w:rsidDel="00000000" w:rsidP="00000000" w:rsidRDefault="00000000" w:rsidRPr="00000000" w14:paraId="00000007">
      <w:pPr>
        <w:spacing w:line="360" w:lineRule="auto"/>
        <w:jc w:val="both"/>
        <w:rPr>
          <w:sz w:val="24"/>
          <w:szCs w:val="24"/>
        </w:rPr>
      </w:pPr>
      <w:r w:rsidDel="00000000" w:rsidR="00000000" w:rsidRPr="00000000">
        <w:rPr>
          <w:rtl w:val="0"/>
        </w:rPr>
      </w:r>
    </w:p>
    <w:p w:rsidR="00000000" w:rsidDel="00000000" w:rsidP="00000000" w:rsidRDefault="00000000" w:rsidRPr="00000000" w14:paraId="00000008">
      <w:pPr>
        <w:spacing w:line="360" w:lineRule="auto"/>
        <w:jc w:val="both"/>
        <w:rPr>
          <w:b w:val="1"/>
          <w:sz w:val="24"/>
          <w:szCs w:val="24"/>
        </w:rPr>
      </w:pPr>
      <w:r w:rsidDel="00000000" w:rsidR="00000000" w:rsidRPr="00000000">
        <w:rPr>
          <w:b w:val="1"/>
          <w:sz w:val="24"/>
          <w:szCs w:val="24"/>
          <w:rtl w:val="0"/>
        </w:rPr>
        <w:t xml:space="preserve">Resumen</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El contacto con textos en el ámbito universitario se distingue de otros registros literarios dada su formalidad y abstracción. Este taller se propone brindar un conjunto de herramientas y estrategias orientadas a fortalecer y desarrollar habilidades de lectura y comprensión de manuscritos académicos. </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El objetivo del  taller es seguir trabajando en el sentido de los encuentros que se realizaron el segundo cuatrimestre de 2023 sobre la comprensión de textos académicos específicos, ya que en el desarrollo de los talleres se detectó que es necesario continuar profundizando sobre estas habilidades. </w:t>
      </w:r>
    </w:p>
    <w:p w:rsidR="00000000" w:rsidDel="00000000" w:rsidP="00000000" w:rsidRDefault="00000000" w:rsidRPr="00000000" w14:paraId="0000000B">
      <w:pPr>
        <w:spacing w:line="360" w:lineRule="auto"/>
        <w:jc w:val="both"/>
        <w:rPr>
          <w:sz w:val="24"/>
          <w:szCs w:val="24"/>
        </w:rPr>
      </w:pPr>
      <w:r w:rsidDel="00000000" w:rsidR="00000000" w:rsidRPr="00000000">
        <w:rPr>
          <w:rtl w:val="0"/>
        </w:rPr>
      </w:r>
    </w:p>
    <w:p w:rsidR="00000000" w:rsidDel="00000000" w:rsidP="00000000" w:rsidRDefault="00000000" w:rsidRPr="00000000" w14:paraId="0000000C">
      <w:pPr>
        <w:spacing w:line="360" w:lineRule="auto"/>
        <w:jc w:val="both"/>
        <w:rPr/>
      </w:pPr>
      <w:r w:rsidDel="00000000" w:rsidR="00000000" w:rsidRPr="00000000">
        <w:rPr>
          <w:b w:val="1"/>
          <w:sz w:val="24"/>
          <w:szCs w:val="24"/>
          <w:rtl w:val="0"/>
        </w:rPr>
        <w:t xml:space="preserve">Preguntas: </w:t>
      </w:r>
      <w:r w:rsidDel="00000000" w:rsidR="00000000" w:rsidRPr="00000000">
        <w:rPr>
          <w:sz w:val="24"/>
          <w:szCs w:val="24"/>
          <w:rtl w:val="0"/>
        </w:rPr>
        <w:t xml:space="preserve">¿Cómo se lee y comprende un texto en la universidad? ¿Qué es y qué significa leer en Ciencias Sociales? ¿Qué herramientas y estrategias existen para abordar bibliografía académica?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