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4D" w:rsidRDefault="00D25B4D">
      <w:pPr>
        <w:rPr>
          <w:rFonts w:ascii="Arial" w:hAnsi="Arial" w:cs="Arial"/>
          <w:lang w:val="es-AR"/>
        </w:rPr>
      </w:pPr>
      <w:r>
        <w:rPr>
          <w:rFonts w:ascii="Arial" w:hAnsi="Arial" w:cs="Arial"/>
          <w:lang w:val="es-AR"/>
        </w:rPr>
        <w:t xml:space="preserve">Artículos </w:t>
      </w:r>
      <w:r w:rsidRPr="00533283">
        <w:rPr>
          <w:rFonts w:ascii="Arial" w:hAnsi="Arial" w:cs="Arial"/>
          <w:lang w:val="es-AR"/>
        </w:rPr>
        <w:t>4º, 25º, 26º 27º y 40º</w:t>
      </w:r>
      <w:r>
        <w:rPr>
          <w:rFonts w:ascii="Arial" w:hAnsi="Arial" w:cs="Arial"/>
          <w:lang w:val="es-AR"/>
        </w:rPr>
        <w:t xml:space="preserve"> g)</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ARTICULO 4°.- (ENUMERACION DE CONDICIONES)</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Para participar del PROGRAMA DE INCENTIVOS A LOS DOCENTES-INVESTIGADORES, se requiere haber obtenido alguna de las categorías de investigador definidas en el artículo 9º del presente Manual, según los requisitos establecidos en el artículo 18 del mismo.</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Para tener derecho a percibir el incentivo se requiere:</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a) Tener un cargo docente rentado de nivel de grado universitario en una institución universitaria de gestión estatal, y</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b) Haber obtenido alguna de las categorías de investigador definidas en el artículo 9° del presente Manual, y</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c) Desarrollar las actividades docentes que se establecen en los artículos 25 y 26 del presente Manual, y</w:t>
      </w:r>
    </w:p>
    <w:p w:rsidR="00D25B4D" w:rsidRPr="0016249F" w:rsidRDefault="00D25B4D" w:rsidP="00D25B4D">
      <w:pPr>
        <w:spacing w:after="0" w:line="240" w:lineRule="auto"/>
        <w:rPr>
          <w:rFonts w:eastAsia="Times New Roman" w:cs="Times New Roman"/>
          <w:lang w:val="es-ES"/>
        </w:rPr>
      </w:pPr>
      <w:r w:rsidRPr="0016249F">
        <w:rPr>
          <w:rFonts w:eastAsia="Times New Roman" w:cs="Times New Roman"/>
          <w:lang w:val="es-ES"/>
        </w:rPr>
        <w:t>d) Participar en un proyecto o programa de investigación o de desarrollo tecnológico y/o social acreditado en la forma prevista en el Capítulo 3 del presente Título.</w:t>
      </w:r>
    </w:p>
    <w:p w:rsidR="00D25B4D" w:rsidRDefault="00D25B4D"/>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ARTICULO 25</w:t>
      </w:r>
      <w:r>
        <w:rPr>
          <w:rFonts w:eastAsia="Times New Roman" w:cs="Times New Roman"/>
          <w:lang w:val="es-ES"/>
        </w:rPr>
        <w:t>º</w:t>
      </w:r>
      <w:r w:rsidRPr="0016249F">
        <w:rPr>
          <w:rFonts w:eastAsia="Times New Roman" w:cs="Times New Roman"/>
          <w:lang w:val="es-ES"/>
        </w:rPr>
        <w:t>.- (SITUACION DE REVISTA)</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 xml:space="preserve">Podrán percibir el incentivo los docentes con cargos de dedicación exclusiva o </w:t>
      </w:r>
      <w:proofErr w:type="spellStart"/>
      <w:r w:rsidRPr="0016249F">
        <w:rPr>
          <w:rFonts w:eastAsia="Times New Roman" w:cs="Times New Roman"/>
          <w:lang w:val="es-ES"/>
        </w:rPr>
        <w:t>semiexclusiva</w:t>
      </w:r>
      <w:proofErr w:type="spellEnd"/>
      <w:r w:rsidRPr="0016249F">
        <w:rPr>
          <w:rFonts w:eastAsia="Times New Roman" w:cs="Times New Roman"/>
          <w:lang w:val="es-ES"/>
        </w:rPr>
        <w:t xml:space="preserve"> y aquellos que revisten en forma simultánea en DOS (2) cargos con dedicación simple o </w:t>
      </w:r>
      <w:proofErr w:type="spellStart"/>
      <w:r w:rsidRPr="0016249F">
        <w:rPr>
          <w:rFonts w:eastAsia="Times New Roman" w:cs="Times New Roman"/>
          <w:lang w:val="es-ES"/>
        </w:rPr>
        <w:t>semiexclusiva</w:t>
      </w:r>
      <w:proofErr w:type="spellEnd"/>
      <w:r w:rsidRPr="0016249F">
        <w:rPr>
          <w:rFonts w:eastAsia="Times New Roman" w:cs="Times New Roman"/>
          <w:lang w:val="es-ES"/>
        </w:rPr>
        <w:t xml:space="preserve"> en la misma unidad académica de una institución universitaria de gestión estatal, percibiendo en el primer caso el incentivo equivalente a una dedicación </w:t>
      </w:r>
      <w:proofErr w:type="spellStart"/>
      <w:r w:rsidRPr="0016249F">
        <w:rPr>
          <w:rFonts w:eastAsia="Times New Roman" w:cs="Times New Roman"/>
          <w:lang w:val="es-ES"/>
        </w:rPr>
        <w:t>semiexclusiva</w:t>
      </w:r>
      <w:proofErr w:type="spellEnd"/>
      <w:r w:rsidRPr="0016249F">
        <w:rPr>
          <w:rFonts w:eastAsia="Times New Roman" w:cs="Times New Roman"/>
          <w:lang w:val="es-ES"/>
        </w:rPr>
        <w:t xml:space="preserve"> y en el segundo caso el incentivo equivalente a una dedicación exclusiva.</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Los docentes con UN (1) cargo de dedicación simple, sólo podrán participar del Programa y percibir el respectivo pago como simple, cuando:</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a) Se trate de docentes-investigadores que se desempeñen en funciones de investigación en los organismos de Ciencia y Tecnología y que simultáneamente ocupen cargos docentes en una institución universitaria de gestión estatal.</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b) Sean becarios de investigación del CONSEJO NACIONAL DE INVESTIGACIONES CIENTIFICAS Y TECNOLOGICAS (CONICET), o de otros Organismos de Promoción de la Investigación Nacionales o Provinciales, o de una institución universitaria de gestión estatal y que simultáneamente ocupen cargos docentes en una institución universitaria de gestión estatal.</w:t>
      </w:r>
    </w:p>
    <w:p w:rsidR="00D25B4D" w:rsidRDefault="00D25B4D" w:rsidP="00D25B4D">
      <w:pPr>
        <w:spacing w:after="0" w:line="240" w:lineRule="auto"/>
        <w:rPr>
          <w:rFonts w:eastAsia="Times New Roman" w:cs="Times New Roman"/>
          <w:lang w:val="es-ES"/>
        </w:rPr>
      </w:pP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ARTICULO 26</w:t>
      </w:r>
      <w:r>
        <w:rPr>
          <w:rFonts w:eastAsia="Times New Roman" w:cs="Times New Roman"/>
          <w:lang w:val="es-ES"/>
        </w:rPr>
        <w:t>º</w:t>
      </w:r>
      <w:r w:rsidRPr="0016249F">
        <w:rPr>
          <w:rFonts w:eastAsia="Times New Roman" w:cs="Times New Roman"/>
          <w:lang w:val="es-ES"/>
        </w:rPr>
        <w:t>.- (CARGA DOCENTE MINIMA)</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Los docentes de instituciones universitarias de gestión estatal que participen del Programa de Incentivos a los Docentes Investigadores, deberán cumplir con las siguientes condiciones docentes para poder percibirlo:</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a) Destinar al menos un TREINTA POR CIENTO (30%) del tiempo de su dedicación total a la institución universitaria de gestión estatal a actividades de docencia de grado.</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b) Destinar al dictado de clases de grado un mínimo de CIENTO VEINTE (120) horas anuales.</w:t>
      </w:r>
      <w:r w:rsidRPr="0016249F">
        <w:rPr>
          <w:rFonts w:eastAsia="Times New Roman" w:cs="Times New Roman"/>
          <w:lang w:val="es-ES"/>
        </w:rPr>
        <w:br/>
      </w:r>
      <w:r w:rsidRPr="0016249F">
        <w:rPr>
          <w:rFonts w:eastAsia="Times New Roman" w:cs="Times New Roman"/>
          <w:lang w:val="es-ES"/>
        </w:rPr>
        <w:br/>
        <w:t>ARTICULO 40</w:t>
      </w:r>
      <w:r>
        <w:rPr>
          <w:rFonts w:eastAsia="Times New Roman" w:cs="Times New Roman"/>
          <w:lang w:val="es-ES"/>
        </w:rPr>
        <w:t>º</w:t>
      </w:r>
      <w:r w:rsidRPr="0016249F">
        <w:rPr>
          <w:rFonts w:eastAsia="Times New Roman" w:cs="Times New Roman"/>
          <w:lang w:val="es-ES"/>
        </w:rPr>
        <w:t>.- (PAGO DEL INCENTIVO)</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 xml:space="preserve">El pago del incentivo a los docentes-investigadores incorporados al Programa tiene carácter de beca de investigación, de conformidad con lo dispuesto en el Decreto Nº 177 de fecha 1° de febrero de 1995, siendo en consecuencia, no remunerativo y no </w:t>
      </w:r>
      <w:proofErr w:type="spellStart"/>
      <w:r w:rsidRPr="0016249F">
        <w:rPr>
          <w:rFonts w:eastAsia="Times New Roman" w:cs="Times New Roman"/>
          <w:lang w:val="es-ES"/>
        </w:rPr>
        <w:t>bonificable</w:t>
      </w:r>
      <w:proofErr w:type="spellEnd"/>
      <w:r w:rsidRPr="0016249F">
        <w:rPr>
          <w:rFonts w:eastAsia="Times New Roman" w:cs="Times New Roman"/>
          <w:lang w:val="es-ES"/>
        </w:rPr>
        <w:t>. Se ajustará a las siguientes normas:</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 xml:space="preserve">g) Los docentes-investigadores mencionados en el artículo 25 inciso a) del presente Manual cualquiera sea su dedicación, que tengan como lugar de trabajo esa institución universitaria de gestión estatal, que cumplan con la totalidad de las obligaciones que la respectiva institución universitaria de gestión estatal exige a sus docentes con dedicación exclusiva y cuenten con la conformidad de ella a través del dictado del correspondiente acto administrativo, podrán optar por percibir el incentivo correspondiente a la dedicación exclusiva, según los valores </w:t>
      </w:r>
      <w:r w:rsidRPr="0016249F">
        <w:rPr>
          <w:rFonts w:eastAsia="Times New Roman" w:cs="Times New Roman"/>
          <w:lang w:val="es-ES"/>
        </w:rPr>
        <w:lastRenderedPageBreak/>
        <w:t>consignados en la Dedicación a la Investigación 1 del artículo 39, inciso f), del presente Manual, siempre que cumplan con los requisitos establecidos en el artículo 4°.</w:t>
      </w:r>
    </w:p>
    <w:p w:rsidR="00D25B4D" w:rsidRDefault="00D25B4D" w:rsidP="00D25B4D"/>
    <w:sectPr w:rsidR="00D25B4D" w:rsidSect="00B80AC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5B4D"/>
    <w:rsid w:val="000A631F"/>
    <w:rsid w:val="00B80AC5"/>
    <w:rsid w:val="00D25B4D"/>
    <w:rsid w:val="00E43C9B"/>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3097</Characters>
  <Application>Microsoft Office Word</Application>
  <DocSecurity>0</DocSecurity>
  <Lines>25</Lines>
  <Paragraphs>7</Paragraphs>
  <ScaleCrop>false</ScaleCrop>
  <Company>Hewlett-Packard Company</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martin.muchaga</dc:creator>
  <cp:lastModifiedBy>martin.muchaga</cp:lastModifiedBy>
  <cp:revision>1</cp:revision>
  <dcterms:created xsi:type="dcterms:W3CDTF">2018-03-05T17:07:00Z</dcterms:created>
  <dcterms:modified xsi:type="dcterms:W3CDTF">2018-03-05T17:12:00Z</dcterms:modified>
</cp:coreProperties>
</file>