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C2E" w:rsidRDefault="00513C4B">
      <w:pPr>
        <w:pStyle w:val="Heading1"/>
        <w:spacing w:before="82" w:line="482" w:lineRule="auto"/>
        <w:ind w:left="2400" w:right="2385" w:firstLine="499"/>
        <w:jc w:val="left"/>
      </w:pPr>
      <w:r>
        <w:t>PLIEGO DE ESPECIFICACIONES TÉCNICAS ESTANTERÍAS PARA ARCHIVO GENERAL – 3º ETAPA</w:t>
      </w:r>
    </w:p>
    <w:p w:rsidR="00293C2E" w:rsidRDefault="00513C4B">
      <w:pPr>
        <w:spacing w:line="226" w:lineRule="exact"/>
        <w:ind w:left="117"/>
        <w:rPr>
          <w:b/>
          <w:sz w:val="20"/>
        </w:rPr>
      </w:pPr>
      <w:r>
        <w:rPr>
          <w:b/>
          <w:sz w:val="20"/>
        </w:rPr>
        <w:t>INDICE</w:t>
      </w:r>
    </w:p>
    <w:sdt>
      <w:sdtPr>
        <w:rPr>
          <w:b/>
          <w:bCs/>
        </w:rPr>
        <w:id w:val="6660626"/>
        <w:docPartObj>
          <w:docPartGallery w:val="Table of Contents"/>
          <w:docPartUnique/>
        </w:docPartObj>
      </w:sdtPr>
      <w:sdtContent>
        <w:p w:rsidR="00293C2E" w:rsidRDefault="00293C2E">
          <w:pPr>
            <w:pStyle w:val="TOC2"/>
            <w:tabs>
              <w:tab w:val="right" w:leader="dot" w:pos="9856"/>
            </w:tabs>
            <w:spacing w:before="233"/>
            <w:ind w:left="117" w:firstLine="0"/>
          </w:pPr>
          <w:hyperlink w:anchor="_bookmark0" w:history="1">
            <w:r w:rsidR="00513C4B">
              <w:t>MEMORIA</w:t>
            </w:r>
            <w:r w:rsidR="00513C4B">
              <w:rPr>
                <w:spacing w:val="-3"/>
              </w:rPr>
              <w:t xml:space="preserve"> </w:t>
            </w:r>
            <w:r w:rsidR="00513C4B">
              <w:t>TECNICA</w:t>
            </w:r>
            <w:r w:rsidR="00513C4B">
              <w:tab/>
              <w:t>2</w:t>
            </w:r>
          </w:hyperlink>
        </w:p>
        <w:p w:rsidR="00293C2E" w:rsidRDefault="00293C2E">
          <w:pPr>
            <w:pStyle w:val="TOC1"/>
            <w:numPr>
              <w:ilvl w:val="0"/>
              <w:numId w:val="2"/>
            </w:numPr>
            <w:tabs>
              <w:tab w:val="left" w:pos="557"/>
              <w:tab w:val="left" w:pos="558"/>
              <w:tab w:val="right" w:leader="dot" w:pos="9856"/>
            </w:tabs>
            <w:ind w:hanging="441"/>
          </w:pPr>
          <w:hyperlink w:anchor="_bookmark1" w:history="1">
            <w:r w:rsidR="00513C4B">
              <w:t>Desarme.</w:t>
            </w:r>
            <w:r w:rsidR="00513C4B">
              <w:tab/>
              <w:t>2</w:t>
            </w:r>
          </w:hyperlink>
        </w:p>
        <w:p w:rsidR="00293C2E" w:rsidRDefault="00293C2E">
          <w:pPr>
            <w:pStyle w:val="TOC1"/>
            <w:numPr>
              <w:ilvl w:val="0"/>
              <w:numId w:val="2"/>
            </w:numPr>
            <w:tabs>
              <w:tab w:val="left" w:pos="557"/>
              <w:tab w:val="left" w:pos="558"/>
              <w:tab w:val="right" w:leader="dot" w:pos="9856"/>
            </w:tabs>
            <w:ind w:hanging="441"/>
          </w:pPr>
          <w:hyperlink w:anchor="_bookmark2" w:history="1">
            <w:r w:rsidR="00513C4B">
              <w:t>Tabiques</w:t>
            </w:r>
            <w:r w:rsidR="00513C4B">
              <w:tab/>
              <w:t>2</w:t>
            </w:r>
          </w:hyperlink>
        </w:p>
        <w:p w:rsidR="00293C2E" w:rsidRDefault="00293C2E">
          <w:pPr>
            <w:pStyle w:val="TOC2"/>
            <w:numPr>
              <w:ilvl w:val="1"/>
              <w:numId w:val="2"/>
            </w:numPr>
            <w:tabs>
              <w:tab w:val="left" w:pos="777"/>
              <w:tab w:val="left" w:pos="779"/>
              <w:tab w:val="right" w:leader="dot" w:pos="9856"/>
            </w:tabs>
            <w:spacing w:before="118"/>
          </w:pPr>
          <w:hyperlink w:anchor="_bookmark3" w:history="1">
            <w:r w:rsidR="00513C4B">
              <w:t>Descripción de</w:t>
            </w:r>
            <w:r w:rsidR="00513C4B">
              <w:rPr>
                <w:spacing w:val="1"/>
              </w:rPr>
              <w:t xml:space="preserve"> </w:t>
            </w:r>
            <w:r w:rsidR="00513C4B">
              <w:t>los trabajos</w:t>
            </w:r>
            <w:r w:rsidR="00513C4B">
              <w:tab/>
              <w:t>2</w:t>
            </w:r>
          </w:hyperlink>
        </w:p>
        <w:p w:rsidR="00293C2E" w:rsidRDefault="00293C2E">
          <w:pPr>
            <w:pStyle w:val="TOC2"/>
            <w:numPr>
              <w:ilvl w:val="1"/>
              <w:numId w:val="2"/>
            </w:numPr>
            <w:tabs>
              <w:tab w:val="left" w:pos="777"/>
              <w:tab w:val="left" w:pos="779"/>
              <w:tab w:val="right" w:leader="dot" w:pos="9856"/>
            </w:tabs>
          </w:pPr>
          <w:hyperlink w:anchor="_bookmark4" w:history="1">
            <w:r w:rsidR="00513C4B">
              <w:t>Zócalos</w:t>
            </w:r>
            <w:r w:rsidR="00513C4B">
              <w:tab/>
              <w:t>2</w:t>
            </w:r>
          </w:hyperlink>
        </w:p>
        <w:p w:rsidR="00293C2E" w:rsidRDefault="00293C2E">
          <w:pPr>
            <w:pStyle w:val="TOC1"/>
            <w:numPr>
              <w:ilvl w:val="0"/>
              <w:numId w:val="2"/>
            </w:numPr>
            <w:tabs>
              <w:tab w:val="left" w:pos="557"/>
              <w:tab w:val="left" w:pos="558"/>
              <w:tab w:val="right" w:leader="dot" w:pos="9856"/>
            </w:tabs>
            <w:ind w:hanging="441"/>
          </w:pPr>
          <w:hyperlink w:anchor="_bookmark5" w:history="1">
            <w:r w:rsidR="00513C4B">
              <w:t>Pinturas</w:t>
            </w:r>
            <w:r w:rsidR="00513C4B">
              <w:tab/>
              <w:t>2</w:t>
            </w:r>
          </w:hyperlink>
        </w:p>
        <w:p w:rsidR="00293C2E" w:rsidRDefault="00293C2E">
          <w:pPr>
            <w:pStyle w:val="TOC2"/>
            <w:numPr>
              <w:ilvl w:val="1"/>
              <w:numId w:val="2"/>
            </w:numPr>
            <w:tabs>
              <w:tab w:val="left" w:pos="777"/>
              <w:tab w:val="left" w:pos="779"/>
              <w:tab w:val="right" w:leader="dot" w:pos="9856"/>
            </w:tabs>
          </w:pPr>
          <w:hyperlink w:anchor="_bookmark6" w:history="1">
            <w:r w:rsidR="00513C4B">
              <w:t>Descripción de</w:t>
            </w:r>
            <w:r w:rsidR="00513C4B">
              <w:rPr>
                <w:spacing w:val="1"/>
              </w:rPr>
              <w:t xml:space="preserve"> </w:t>
            </w:r>
            <w:r w:rsidR="00513C4B">
              <w:t>los trabajos</w:t>
            </w:r>
            <w:r w:rsidR="00513C4B">
              <w:tab/>
              <w:t>2</w:t>
            </w:r>
          </w:hyperlink>
        </w:p>
        <w:p w:rsidR="00293C2E" w:rsidRDefault="00293C2E">
          <w:pPr>
            <w:pStyle w:val="TOC2"/>
            <w:numPr>
              <w:ilvl w:val="1"/>
              <w:numId w:val="2"/>
            </w:numPr>
            <w:tabs>
              <w:tab w:val="left" w:pos="777"/>
              <w:tab w:val="left" w:pos="779"/>
              <w:tab w:val="right" w:leader="dot" w:pos="9856"/>
            </w:tabs>
          </w:pPr>
          <w:hyperlink w:anchor="_bookmark7" w:history="1">
            <w:r w:rsidR="00513C4B">
              <w:t>Pintura látex interior muros</w:t>
            </w:r>
            <w:r w:rsidR="00513C4B">
              <w:tab/>
              <w:t>2</w:t>
            </w:r>
          </w:hyperlink>
        </w:p>
        <w:p w:rsidR="00293C2E" w:rsidRDefault="00293C2E">
          <w:pPr>
            <w:pStyle w:val="TOC2"/>
            <w:numPr>
              <w:ilvl w:val="1"/>
              <w:numId w:val="2"/>
            </w:numPr>
            <w:tabs>
              <w:tab w:val="left" w:pos="777"/>
              <w:tab w:val="left" w:pos="779"/>
              <w:tab w:val="right" w:leader="dot" w:pos="9856"/>
            </w:tabs>
          </w:pPr>
          <w:hyperlink w:anchor="_bookmark8" w:history="1">
            <w:r w:rsidR="00513C4B">
              <w:t>Antióxido</w:t>
            </w:r>
            <w:r w:rsidR="00513C4B">
              <w:rPr>
                <w:spacing w:val="-2"/>
              </w:rPr>
              <w:t xml:space="preserve"> </w:t>
            </w:r>
            <w:r w:rsidR="00513C4B">
              <w:t>en</w:t>
            </w:r>
            <w:r w:rsidR="00513C4B">
              <w:rPr>
                <w:spacing w:val="-1"/>
              </w:rPr>
              <w:t xml:space="preserve"> </w:t>
            </w:r>
            <w:r w:rsidR="00513C4B">
              <w:t>carpin</w:t>
            </w:r>
            <w:r w:rsidR="00513C4B">
              <w:t>terías</w:t>
            </w:r>
            <w:r w:rsidR="00513C4B">
              <w:tab/>
              <w:t>3</w:t>
            </w:r>
          </w:hyperlink>
        </w:p>
        <w:p w:rsidR="00293C2E" w:rsidRDefault="00293C2E">
          <w:pPr>
            <w:pStyle w:val="TOC2"/>
            <w:numPr>
              <w:ilvl w:val="1"/>
              <w:numId w:val="2"/>
            </w:numPr>
            <w:tabs>
              <w:tab w:val="left" w:pos="777"/>
              <w:tab w:val="left" w:pos="779"/>
              <w:tab w:val="right" w:leader="dot" w:pos="9856"/>
            </w:tabs>
            <w:spacing w:before="115"/>
          </w:pPr>
          <w:hyperlink w:anchor="_bookmark9" w:history="1">
            <w:r w:rsidR="00513C4B">
              <w:t>Esmalte</w:t>
            </w:r>
            <w:r w:rsidR="00513C4B">
              <w:rPr>
                <w:spacing w:val="-2"/>
              </w:rPr>
              <w:t xml:space="preserve"> </w:t>
            </w:r>
            <w:r w:rsidR="00513C4B">
              <w:t>Sintético</w:t>
            </w:r>
            <w:r w:rsidR="00513C4B">
              <w:tab/>
              <w:t>3</w:t>
            </w:r>
          </w:hyperlink>
        </w:p>
        <w:p w:rsidR="00293C2E" w:rsidRDefault="00293C2E">
          <w:pPr>
            <w:pStyle w:val="TOC2"/>
            <w:numPr>
              <w:ilvl w:val="1"/>
              <w:numId w:val="2"/>
            </w:numPr>
            <w:tabs>
              <w:tab w:val="left" w:pos="777"/>
              <w:tab w:val="left" w:pos="779"/>
              <w:tab w:val="right" w:leader="dot" w:pos="9856"/>
            </w:tabs>
            <w:spacing w:before="114"/>
          </w:pPr>
          <w:hyperlink w:anchor="_bookmark10" w:history="1">
            <w:r w:rsidR="00513C4B">
              <w:t>Laca para zócalos de</w:t>
            </w:r>
            <w:r w:rsidR="00513C4B">
              <w:rPr>
                <w:spacing w:val="-1"/>
              </w:rPr>
              <w:t xml:space="preserve"> </w:t>
            </w:r>
            <w:r w:rsidR="00513C4B">
              <w:t>madera</w:t>
            </w:r>
            <w:r w:rsidR="00513C4B">
              <w:tab/>
              <w:t>3</w:t>
            </w:r>
          </w:hyperlink>
        </w:p>
        <w:p w:rsidR="00293C2E" w:rsidRDefault="00293C2E">
          <w:pPr>
            <w:pStyle w:val="TOC1"/>
            <w:numPr>
              <w:ilvl w:val="0"/>
              <w:numId w:val="2"/>
            </w:numPr>
            <w:tabs>
              <w:tab w:val="left" w:pos="557"/>
              <w:tab w:val="left" w:pos="558"/>
              <w:tab w:val="right" w:leader="dot" w:pos="9856"/>
            </w:tabs>
            <w:ind w:hanging="441"/>
          </w:pPr>
          <w:hyperlink w:anchor="_bookmark11" w:history="1">
            <w:r w:rsidR="00513C4B">
              <w:t>Carpinterías metálicas</w:t>
            </w:r>
            <w:r w:rsidR="00513C4B">
              <w:tab/>
              <w:t>3</w:t>
            </w:r>
          </w:hyperlink>
        </w:p>
        <w:p w:rsidR="00293C2E" w:rsidRDefault="00293C2E">
          <w:pPr>
            <w:pStyle w:val="TOC2"/>
            <w:tabs>
              <w:tab w:val="right" w:leader="dot" w:pos="9856"/>
            </w:tabs>
            <w:spacing w:before="118"/>
            <w:ind w:left="117" w:firstLine="0"/>
          </w:pPr>
          <w:hyperlink w:anchor="_bookmark12" w:history="1">
            <w:r w:rsidR="00513C4B">
              <w:t>Generalidades</w:t>
            </w:r>
            <w:r w:rsidR="00513C4B">
              <w:tab/>
              <w:t>3</w:t>
            </w:r>
          </w:hyperlink>
        </w:p>
        <w:p w:rsidR="00293C2E" w:rsidRDefault="00293C2E">
          <w:pPr>
            <w:pStyle w:val="TOC1"/>
            <w:numPr>
              <w:ilvl w:val="0"/>
              <w:numId w:val="2"/>
            </w:numPr>
            <w:tabs>
              <w:tab w:val="left" w:pos="557"/>
              <w:tab w:val="left" w:pos="558"/>
              <w:tab w:val="right" w:leader="dot" w:pos="9856"/>
            </w:tabs>
            <w:ind w:hanging="441"/>
          </w:pPr>
          <w:hyperlink w:anchor="_bookmark13" w:history="1">
            <w:r w:rsidR="00513C4B">
              <w:t>Estanterías metálicas</w:t>
            </w:r>
            <w:r w:rsidR="00513C4B">
              <w:tab/>
              <w:t>3</w:t>
            </w:r>
          </w:hyperlink>
        </w:p>
        <w:p w:rsidR="00293C2E" w:rsidRDefault="00293C2E">
          <w:pPr>
            <w:pStyle w:val="TOC1"/>
            <w:numPr>
              <w:ilvl w:val="0"/>
              <w:numId w:val="2"/>
            </w:numPr>
            <w:tabs>
              <w:tab w:val="left" w:pos="557"/>
              <w:tab w:val="left" w:pos="558"/>
              <w:tab w:val="right" w:leader="dot" w:pos="9856"/>
            </w:tabs>
            <w:ind w:hanging="441"/>
          </w:pPr>
          <w:hyperlink w:anchor="_bookmark14" w:history="1">
            <w:r w:rsidR="00513C4B">
              <w:t>Limpieza</w:t>
            </w:r>
            <w:r w:rsidR="00513C4B">
              <w:tab/>
              <w:t>3</w:t>
            </w:r>
          </w:hyperlink>
        </w:p>
      </w:sdtContent>
    </w:sdt>
    <w:p w:rsidR="00293C2E" w:rsidRDefault="00293C2E">
      <w:pPr>
        <w:sectPr w:rsidR="00293C2E">
          <w:headerReference w:type="default" r:id="rId7"/>
          <w:footerReference w:type="default" r:id="rId8"/>
          <w:type w:val="continuous"/>
          <w:pgSz w:w="11910" w:h="16850"/>
          <w:pgMar w:top="1340" w:right="960" w:bottom="1660" w:left="960" w:header="487" w:footer="1474" w:gutter="0"/>
          <w:pgNumType w:start="1"/>
          <w:cols w:space="720"/>
        </w:sectPr>
      </w:pPr>
    </w:p>
    <w:p w:rsidR="00293C2E" w:rsidRDefault="00293C2E">
      <w:pPr>
        <w:pStyle w:val="Textoindependiente"/>
        <w:spacing w:before="3"/>
        <w:ind w:left="0"/>
        <w:rPr>
          <w:b/>
          <w:sz w:val="27"/>
        </w:rPr>
      </w:pPr>
    </w:p>
    <w:p w:rsidR="00293C2E" w:rsidRDefault="00513C4B">
      <w:pPr>
        <w:pStyle w:val="Heading1"/>
        <w:ind w:left="117" w:firstLine="0"/>
      </w:pPr>
      <w:bookmarkStart w:id="0" w:name="_bookmark0"/>
      <w:bookmarkEnd w:id="0"/>
      <w:r>
        <w:t>MEMORIA TECNICA</w:t>
      </w:r>
    </w:p>
    <w:p w:rsidR="00293C2E" w:rsidRDefault="00293C2E">
      <w:pPr>
        <w:pStyle w:val="Textoindependiente"/>
        <w:ind w:left="0"/>
        <w:rPr>
          <w:b/>
        </w:rPr>
      </w:pPr>
    </w:p>
    <w:p w:rsidR="00293C2E" w:rsidRDefault="00513C4B">
      <w:pPr>
        <w:pStyle w:val="Textoindependiente"/>
        <w:spacing w:before="1"/>
        <w:ind w:right="111"/>
        <w:jc w:val="both"/>
      </w:pPr>
      <w:r>
        <w:t>El conjunto de los trabajos descriptos en el presente pliego tienen como finalidad adecuar el sector del Archivo General de la Universidad, delimitando el espacio asignado al mismo para mayor resguardo del material archivado y ampliando la capacidad de alm</w:t>
      </w:r>
      <w:r>
        <w:t>acenamiento con la instalación de una tercer fila de módulos de estanterías, de iguales características que las existentes.</w:t>
      </w:r>
    </w:p>
    <w:p w:rsidR="00293C2E" w:rsidRDefault="00293C2E">
      <w:pPr>
        <w:pStyle w:val="Textoindependiente"/>
        <w:spacing w:before="11"/>
        <w:ind w:left="0"/>
        <w:rPr>
          <w:sz w:val="19"/>
        </w:rPr>
      </w:pPr>
    </w:p>
    <w:p w:rsidR="00293C2E" w:rsidRDefault="00513C4B">
      <w:pPr>
        <w:pStyle w:val="Heading1"/>
        <w:numPr>
          <w:ilvl w:val="0"/>
          <w:numId w:val="1"/>
        </w:numPr>
        <w:tabs>
          <w:tab w:val="left" w:pos="479"/>
        </w:tabs>
        <w:ind w:hanging="362"/>
      </w:pPr>
      <w:bookmarkStart w:id="1" w:name="_bookmark1"/>
      <w:bookmarkEnd w:id="1"/>
      <w:r>
        <w:t>Desarme.</w:t>
      </w:r>
    </w:p>
    <w:p w:rsidR="00293C2E" w:rsidRDefault="00293C2E">
      <w:pPr>
        <w:pStyle w:val="Textoindependiente"/>
        <w:ind w:left="0"/>
        <w:rPr>
          <w:b/>
        </w:rPr>
      </w:pPr>
    </w:p>
    <w:p w:rsidR="00293C2E" w:rsidRDefault="00513C4B">
      <w:pPr>
        <w:pStyle w:val="Textoindependiente"/>
        <w:spacing w:before="1"/>
        <w:ind w:right="123"/>
        <w:jc w:val="both"/>
      </w:pPr>
      <w:r>
        <w:t>Los trabajos incluidos en esta sección están referidos a la ejecución de desmontajes o desmantelamiento, demoliciones par</w:t>
      </w:r>
      <w:r>
        <w:t>ciales y totales de tabiques, retiro de elementos a relocalizar, apertura de vanos, etc.</w:t>
      </w:r>
    </w:p>
    <w:p w:rsidR="00293C2E" w:rsidRDefault="00513C4B">
      <w:pPr>
        <w:pStyle w:val="Textoindependiente"/>
        <w:ind w:right="121"/>
        <w:jc w:val="both"/>
      </w:pPr>
      <w:r>
        <w:t>En la realización de estos trabajos es fundamental adoptar los recaudos para evitar colapso de las estructuras, la aparición de patologías constructivas que pudieran s</w:t>
      </w:r>
      <w:r>
        <w:t>obrevenir por causa de estas tareas, como así también tomar los recaudos para evitar los daños a los bienes de la</w:t>
      </w:r>
      <w:r>
        <w:rPr>
          <w:spacing w:val="-11"/>
        </w:rPr>
        <w:t xml:space="preserve"> </w:t>
      </w:r>
      <w:r>
        <w:t>Universidad.</w:t>
      </w:r>
    </w:p>
    <w:p w:rsidR="00293C2E" w:rsidRDefault="00513C4B">
      <w:pPr>
        <w:pStyle w:val="Textoindependiente"/>
        <w:ind w:right="123"/>
        <w:jc w:val="both"/>
      </w:pPr>
      <w:r>
        <w:t>Más allá de lo establecido en el ítem Limpieza periódica, durante la ejecución de los trabajos de demolición se extremará la limp</w:t>
      </w:r>
      <w:r>
        <w:t>ieza, asegurando que toda tarea se desarrolle en un ámbito limpio y seguro; debiendo retirar diariamente el material de rezago o deshecho y el escombro resultante de las</w:t>
      </w:r>
      <w:r>
        <w:rPr>
          <w:spacing w:val="-15"/>
        </w:rPr>
        <w:t xml:space="preserve"> </w:t>
      </w:r>
      <w:r>
        <w:t>demoliciones.</w:t>
      </w:r>
    </w:p>
    <w:p w:rsidR="00293C2E" w:rsidRDefault="00293C2E">
      <w:pPr>
        <w:pStyle w:val="Textoindependiente"/>
        <w:spacing w:before="11"/>
        <w:ind w:left="0"/>
        <w:rPr>
          <w:sz w:val="19"/>
        </w:rPr>
      </w:pPr>
    </w:p>
    <w:p w:rsidR="00293C2E" w:rsidRDefault="00513C4B">
      <w:pPr>
        <w:pStyle w:val="Heading1"/>
        <w:numPr>
          <w:ilvl w:val="0"/>
          <w:numId w:val="1"/>
        </w:numPr>
        <w:tabs>
          <w:tab w:val="left" w:pos="479"/>
        </w:tabs>
        <w:ind w:hanging="362"/>
      </w:pPr>
      <w:bookmarkStart w:id="2" w:name="_bookmark2"/>
      <w:bookmarkEnd w:id="2"/>
      <w:r>
        <w:t>Tabiques</w:t>
      </w:r>
    </w:p>
    <w:p w:rsidR="00293C2E" w:rsidRDefault="00293C2E">
      <w:pPr>
        <w:pStyle w:val="Textoindependiente"/>
        <w:spacing w:before="9"/>
        <w:ind w:left="0"/>
        <w:rPr>
          <w:b/>
          <w:sz w:val="19"/>
        </w:rPr>
      </w:pPr>
    </w:p>
    <w:p w:rsidR="00293C2E" w:rsidRDefault="00513C4B">
      <w:pPr>
        <w:pStyle w:val="Heading1"/>
        <w:numPr>
          <w:ilvl w:val="1"/>
          <w:numId w:val="1"/>
        </w:numPr>
        <w:tabs>
          <w:tab w:val="left" w:pos="827"/>
        </w:tabs>
        <w:spacing w:before="1"/>
      </w:pPr>
      <w:bookmarkStart w:id="3" w:name="_bookmark3"/>
      <w:bookmarkEnd w:id="3"/>
      <w:r>
        <w:t>Descripción de los trabajos:</w:t>
      </w:r>
    </w:p>
    <w:p w:rsidR="00293C2E" w:rsidRDefault="00513C4B">
      <w:pPr>
        <w:pStyle w:val="Textoindependiente"/>
        <w:spacing w:before="2"/>
        <w:ind w:right="119"/>
        <w:jc w:val="both"/>
      </w:pPr>
      <w:r>
        <w:t>Se ejecutarán según planos, un t</w:t>
      </w:r>
      <w:r>
        <w:t>abique de placa de roca de yeso, ambas caras con placas cruzadas (en sentido vertical y horizontal) con las juntas trabadas de manera que no coincidan, sobre estructura de aluminio de 70 mm. Se deberá encintar (con cinta de papel) y masillar todas las junt</w:t>
      </w:r>
      <w:r>
        <w:t>as de</w:t>
      </w:r>
      <w:r>
        <w:rPr>
          <w:spacing w:val="-18"/>
        </w:rPr>
        <w:t xml:space="preserve"> </w:t>
      </w:r>
      <w:r>
        <w:t>placas.</w:t>
      </w:r>
    </w:p>
    <w:p w:rsidR="00293C2E" w:rsidRDefault="00513C4B">
      <w:pPr>
        <w:pStyle w:val="Textoindependiente"/>
        <w:spacing w:before="2"/>
        <w:ind w:right="201"/>
        <w:jc w:val="both"/>
      </w:pPr>
      <w:r>
        <w:t>Entre el solado y la solera inferior se deberá proveer y colocar una banda de membrana de 1 cm de espesor. Todas las terminaciones serán según Normas de Construcción en Seco.</w:t>
      </w:r>
    </w:p>
    <w:p w:rsidR="00293C2E" w:rsidRDefault="00293C2E">
      <w:pPr>
        <w:pStyle w:val="Textoindependiente"/>
        <w:spacing w:before="7"/>
        <w:ind w:left="0"/>
        <w:rPr>
          <w:sz w:val="19"/>
        </w:rPr>
      </w:pPr>
    </w:p>
    <w:p w:rsidR="00293C2E" w:rsidRDefault="00513C4B">
      <w:pPr>
        <w:pStyle w:val="Heading1"/>
        <w:numPr>
          <w:ilvl w:val="1"/>
          <w:numId w:val="1"/>
        </w:numPr>
        <w:tabs>
          <w:tab w:val="left" w:pos="827"/>
        </w:tabs>
        <w:spacing w:before="1"/>
      </w:pPr>
      <w:bookmarkStart w:id="4" w:name="_bookmark4"/>
      <w:bookmarkEnd w:id="4"/>
      <w:r>
        <w:t>Zócalos</w:t>
      </w:r>
    </w:p>
    <w:p w:rsidR="00293C2E" w:rsidRDefault="00513C4B">
      <w:pPr>
        <w:pStyle w:val="Textoindependiente"/>
        <w:spacing w:before="3"/>
        <w:ind w:right="122"/>
        <w:jc w:val="both"/>
      </w:pPr>
      <w:r>
        <w:t>En ambas caras del tabique a ejecutar se deberán proveer y colocar zócalos inferiores de madera maciza de guatambú de 1” x 3” cepillado una sola pieza, libre de nudos Canto superior redondeado.</w:t>
      </w:r>
    </w:p>
    <w:p w:rsidR="00293C2E" w:rsidRDefault="00293C2E">
      <w:pPr>
        <w:pStyle w:val="Textoindependiente"/>
        <w:spacing w:before="8"/>
        <w:ind w:left="0"/>
        <w:rPr>
          <w:sz w:val="19"/>
        </w:rPr>
      </w:pPr>
    </w:p>
    <w:p w:rsidR="00293C2E" w:rsidRDefault="00513C4B">
      <w:pPr>
        <w:pStyle w:val="Heading1"/>
        <w:numPr>
          <w:ilvl w:val="0"/>
          <w:numId w:val="1"/>
        </w:numPr>
        <w:tabs>
          <w:tab w:val="left" w:pos="479"/>
        </w:tabs>
        <w:ind w:hanging="362"/>
      </w:pPr>
      <w:bookmarkStart w:id="5" w:name="_bookmark5"/>
      <w:bookmarkEnd w:id="5"/>
      <w:r>
        <w:t>Pinturas</w:t>
      </w:r>
    </w:p>
    <w:p w:rsidR="00293C2E" w:rsidRDefault="00293C2E">
      <w:pPr>
        <w:pStyle w:val="Textoindependiente"/>
        <w:spacing w:before="1"/>
        <w:ind w:left="0"/>
        <w:rPr>
          <w:b/>
        </w:rPr>
      </w:pPr>
    </w:p>
    <w:p w:rsidR="00293C2E" w:rsidRDefault="00513C4B">
      <w:pPr>
        <w:pStyle w:val="Heading1"/>
        <w:numPr>
          <w:ilvl w:val="1"/>
          <w:numId w:val="1"/>
        </w:numPr>
        <w:tabs>
          <w:tab w:val="left" w:pos="827"/>
        </w:tabs>
      </w:pPr>
      <w:bookmarkStart w:id="6" w:name="_bookmark6"/>
      <w:bookmarkEnd w:id="6"/>
      <w:r>
        <w:t>Descripción de los trabajos.</w:t>
      </w:r>
    </w:p>
    <w:p w:rsidR="00293C2E" w:rsidRDefault="00513C4B">
      <w:pPr>
        <w:pStyle w:val="Textoindependiente"/>
        <w:spacing w:before="3"/>
      </w:pPr>
      <w:r>
        <w:t>Los trabajos aquí espe</w:t>
      </w:r>
      <w:r>
        <w:t>cificados incluirán en general todos los materiales y mano de obra necesarios para la ejecución de los trabajos de pintura.</w:t>
      </w:r>
    </w:p>
    <w:p w:rsidR="00293C2E" w:rsidRDefault="00513C4B">
      <w:pPr>
        <w:pStyle w:val="Textoindependiente"/>
      </w:pPr>
      <w:r>
        <w:t>Los materiales a emplear serán en todos los casos de la mejor calidad dentro de su respectiva clase y de primera marca, aceptada por</w:t>
      </w:r>
      <w:r>
        <w:t xml:space="preserve"> la Inspección.</w:t>
      </w:r>
    </w:p>
    <w:p w:rsidR="00293C2E" w:rsidRDefault="00513C4B">
      <w:pPr>
        <w:pStyle w:val="Textoindependiente"/>
        <w:ind w:right="133"/>
      </w:pPr>
      <w:r>
        <w:t>Las distintas manos a aplicar serán cruzadas a fin de lograr buen aspecto y terminación del acabado, evitando el exceso de</w:t>
      </w:r>
      <w:r>
        <w:rPr>
          <w:spacing w:val="-2"/>
        </w:rPr>
        <w:t xml:space="preserve"> </w:t>
      </w:r>
      <w:r>
        <w:t>material.</w:t>
      </w:r>
    </w:p>
    <w:p w:rsidR="00293C2E" w:rsidRDefault="00513C4B">
      <w:pPr>
        <w:pStyle w:val="Textoindependiente"/>
      </w:pPr>
      <w:r>
        <w:t>El Adjudicatario notificará a la Inspección, sin excepción alguna, cuando vaya a aplicar cada mano de pintu</w:t>
      </w:r>
      <w:r>
        <w:t>ra, debiéndose distinguir una mano de otra por su tono (salvo que afecten la terminación).</w:t>
      </w:r>
    </w:p>
    <w:p w:rsidR="00293C2E" w:rsidRDefault="00513C4B">
      <w:pPr>
        <w:pStyle w:val="Textoindependiente"/>
      </w:pPr>
      <w:r>
        <w:t>Será condición indispensable para la aprobación de los trabajos que estos tengan un acabado sin huellas de pinceladas y/o rodillos.</w:t>
      </w:r>
    </w:p>
    <w:p w:rsidR="00293C2E" w:rsidRDefault="00513C4B">
      <w:pPr>
        <w:pStyle w:val="Textoindependiente"/>
      </w:pPr>
      <w:r>
        <w:t>De no responder la pintura a la m</w:t>
      </w:r>
      <w:r>
        <w:t>uestra aprobada se harán repintar las superficies a sólo juicio de la Inspección.</w:t>
      </w:r>
    </w:p>
    <w:p w:rsidR="00293C2E" w:rsidRDefault="00513C4B">
      <w:pPr>
        <w:pStyle w:val="Textoindependiente"/>
        <w:ind w:right="133"/>
      </w:pPr>
      <w:r>
        <w:t>Cuando se indique el número de manos a aplicar, se entiende que es a título ilustrativo ya que se deberá dar la cantidad de manos que requiera un perfecto acabado a juicio de</w:t>
      </w:r>
      <w:r>
        <w:t xml:space="preserve"> la Inspección.</w:t>
      </w:r>
    </w:p>
    <w:p w:rsidR="00293C2E" w:rsidRDefault="00293C2E">
      <w:pPr>
        <w:pStyle w:val="Textoindependiente"/>
        <w:spacing w:before="8"/>
        <w:ind w:left="0"/>
        <w:rPr>
          <w:sz w:val="19"/>
        </w:rPr>
      </w:pPr>
    </w:p>
    <w:p w:rsidR="00293C2E" w:rsidRDefault="00513C4B">
      <w:pPr>
        <w:pStyle w:val="Heading1"/>
        <w:numPr>
          <w:ilvl w:val="1"/>
          <w:numId w:val="1"/>
        </w:numPr>
        <w:tabs>
          <w:tab w:val="left" w:pos="827"/>
        </w:tabs>
      </w:pPr>
      <w:bookmarkStart w:id="7" w:name="_bookmark7"/>
      <w:bookmarkEnd w:id="7"/>
      <w:r>
        <w:t>Pintura látex interior muros.</w:t>
      </w:r>
    </w:p>
    <w:p w:rsidR="00293C2E" w:rsidRDefault="00513C4B">
      <w:pPr>
        <w:pStyle w:val="Textoindependiente"/>
        <w:spacing w:before="3"/>
        <w:ind w:right="125"/>
        <w:jc w:val="both"/>
      </w:pPr>
      <w:r>
        <w:t>Las superficies a aplicar, en primer lugar, recibirán una mano de fijador diluido con aguarrás; en  la proporción adecuada para que una vez seco quede</w:t>
      </w:r>
      <w:r>
        <w:rPr>
          <w:spacing w:val="-1"/>
        </w:rPr>
        <w:t xml:space="preserve"> </w:t>
      </w:r>
      <w:r>
        <w:t>mate.</w:t>
      </w:r>
    </w:p>
    <w:p w:rsidR="00293C2E" w:rsidRDefault="00513C4B">
      <w:pPr>
        <w:pStyle w:val="Textoindependiente"/>
        <w:spacing w:before="1"/>
        <w:jc w:val="both"/>
      </w:pPr>
      <w:r>
        <w:t>Se le aplicarán las manos necesarias hasta obtener un acabado perfecto, siendo un mínimo de 2 (dos).</w:t>
      </w:r>
    </w:p>
    <w:p w:rsidR="00293C2E" w:rsidRDefault="00513C4B">
      <w:pPr>
        <w:pStyle w:val="Textoindependiente"/>
        <w:ind w:right="119"/>
        <w:jc w:val="both"/>
      </w:pPr>
      <w:r>
        <w:t>No se admitirán deformaciones o defectos de ninguna naturaleza (alabeos, englobamientos, etc.) en la calidad de terminación de la superficie de los paramen</w:t>
      </w:r>
      <w:r>
        <w:t>tos; sean éstas motivadas por efecto de la mala calidad ejecutiva de la pintura o de las superficies en las que se aplica y que sólo puedan ser detectadas una vez</w:t>
      </w:r>
      <w:r>
        <w:rPr>
          <w:spacing w:val="8"/>
        </w:rPr>
        <w:t xml:space="preserve"> </w:t>
      </w:r>
      <w:r>
        <w:t>pintados</w:t>
      </w:r>
      <w:r>
        <w:rPr>
          <w:spacing w:val="12"/>
        </w:rPr>
        <w:t xml:space="preserve"> </w:t>
      </w:r>
      <w:r>
        <w:t>los</w:t>
      </w:r>
      <w:r>
        <w:rPr>
          <w:spacing w:val="9"/>
        </w:rPr>
        <w:t xml:space="preserve"> </w:t>
      </w:r>
      <w:r>
        <w:t>paramentos.</w:t>
      </w:r>
      <w:r>
        <w:rPr>
          <w:spacing w:val="9"/>
        </w:rPr>
        <w:t xml:space="preserve"> </w:t>
      </w:r>
      <w:r>
        <w:t>La</w:t>
      </w:r>
      <w:r>
        <w:rPr>
          <w:spacing w:val="8"/>
        </w:rPr>
        <w:t xml:space="preserve"> </w:t>
      </w:r>
      <w:r>
        <w:t>Inspección</w:t>
      </w:r>
      <w:r>
        <w:rPr>
          <w:spacing w:val="10"/>
        </w:rPr>
        <w:t xml:space="preserve"> </w:t>
      </w:r>
      <w:r>
        <w:t>podrá</w:t>
      </w:r>
      <w:r>
        <w:rPr>
          <w:spacing w:val="16"/>
        </w:rPr>
        <w:t xml:space="preserve"> </w:t>
      </w:r>
      <w:r>
        <w:t>ordenar</w:t>
      </w:r>
      <w:r>
        <w:rPr>
          <w:spacing w:val="12"/>
        </w:rPr>
        <w:t xml:space="preserve"> </w:t>
      </w:r>
      <w:r>
        <w:t>la</w:t>
      </w:r>
      <w:r>
        <w:rPr>
          <w:spacing w:val="9"/>
        </w:rPr>
        <w:t xml:space="preserve"> </w:t>
      </w:r>
      <w:r>
        <w:t>corrección</w:t>
      </w:r>
      <w:r>
        <w:rPr>
          <w:spacing w:val="9"/>
        </w:rPr>
        <w:t xml:space="preserve"> </w:t>
      </w:r>
      <w:r>
        <w:t>de</w:t>
      </w:r>
      <w:r>
        <w:rPr>
          <w:spacing w:val="9"/>
        </w:rPr>
        <w:t xml:space="preserve"> </w:t>
      </w:r>
      <w:r>
        <w:t>las</w:t>
      </w:r>
      <w:r>
        <w:rPr>
          <w:spacing w:val="9"/>
        </w:rPr>
        <w:t xml:space="preserve"> </w:t>
      </w:r>
      <w:r>
        <w:t>deficiencias</w:t>
      </w:r>
      <w:r>
        <w:rPr>
          <w:spacing w:val="10"/>
        </w:rPr>
        <w:t xml:space="preserve"> </w:t>
      </w:r>
      <w:r>
        <w:t>de</w:t>
      </w:r>
      <w:r>
        <w:rPr>
          <w:spacing w:val="10"/>
        </w:rPr>
        <w:t xml:space="preserve"> </w:t>
      </w:r>
      <w:r>
        <w:t>la</w:t>
      </w:r>
      <w:r>
        <w:rPr>
          <w:spacing w:val="11"/>
        </w:rPr>
        <w:t xml:space="preserve"> </w:t>
      </w:r>
      <w:r>
        <w:t>pintura</w:t>
      </w:r>
      <w:r>
        <w:rPr>
          <w:spacing w:val="13"/>
        </w:rPr>
        <w:t xml:space="preserve"> </w:t>
      </w:r>
      <w:r>
        <w:t>y/o</w:t>
      </w:r>
    </w:p>
    <w:p w:rsidR="00293C2E" w:rsidRDefault="00293C2E">
      <w:pPr>
        <w:jc w:val="both"/>
        <w:sectPr w:rsidR="00293C2E">
          <w:pgSz w:w="11910" w:h="16850"/>
          <w:pgMar w:top="1340" w:right="960" w:bottom="1660" w:left="960" w:header="487" w:footer="1474" w:gutter="0"/>
          <w:cols w:space="720"/>
        </w:sectPr>
      </w:pPr>
    </w:p>
    <w:p w:rsidR="00293C2E" w:rsidRDefault="00513C4B">
      <w:pPr>
        <w:pStyle w:val="Textoindependiente"/>
        <w:spacing w:before="85"/>
        <w:ind w:right="125"/>
        <w:jc w:val="both"/>
      </w:pPr>
      <w:r>
        <w:lastRenderedPageBreak/>
        <w:t>la ejecución a nuevo de las superficies de aplicación y su posterior repintado, a su sólo criterio y sin que ello signifique costo adicional de ninguna naturaleza.</w:t>
      </w:r>
    </w:p>
    <w:p w:rsidR="00293C2E" w:rsidRDefault="00293C2E">
      <w:pPr>
        <w:pStyle w:val="Textoindependiente"/>
        <w:spacing w:before="8"/>
        <w:ind w:left="0"/>
        <w:rPr>
          <w:sz w:val="19"/>
        </w:rPr>
      </w:pPr>
    </w:p>
    <w:p w:rsidR="00293C2E" w:rsidRDefault="00513C4B">
      <w:pPr>
        <w:pStyle w:val="Heading1"/>
        <w:numPr>
          <w:ilvl w:val="1"/>
          <w:numId w:val="1"/>
        </w:numPr>
        <w:tabs>
          <w:tab w:val="left" w:pos="827"/>
        </w:tabs>
      </w:pPr>
      <w:bookmarkStart w:id="8" w:name="_bookmark8"/>
      <w:bookmarkEnd w:id="8"/>
      <w:r>
        <w:t>Antióxido en carpinterías.</w:t>
      </w:r>
    </w:p>
    <w:p w:rsidR="00293C2E" w:rsidRDefault="00513C4B">
      <w:pPr>
        <w:pStyle w:val="Textoindependiente"/>
        <w:spacing w:before="3"/>
        <w:ind w:right="120"/>
        <w:jc w:val="both"/>
      </w:pPr>
      <w:r>
        <w:t>Sobre todos los elementos metálico</w:t>
      </w:r>
      <w:r>
        <w:t>s, se eliminará todo vestigio de óxido lijando cuidadosamente toda la superficie. Se eliminarán las limaduras de hierro producidas y se pintará después con 2 (dos) manos mínimas de antióxido poliuretánico del tipo Alba o calidad equivalente.</w:t>
      </w:r>
    </w:p>
    <w:p w:rsidR="00293C2E" w:rsidRDefault="00293C2E">
      <w:pPr>
        <w:pStyle w:val="Textoindependiente"/>
        <w:spacing w:before="11"/>
        <w:ind w:left="0"/>
        <w:rPr>
          <w:sz w:val="19"/>
        </w:rPr>
      </w:pPr>
    </w:p>
    <w:p w:rsidR="00293C2E" w:rsidRDefault="00513C4B">
      <w:pPr>
        <w:pStyle w:val="Heading1"/>
        <w:numPr>
          <w:ilvl w:val="1"/>
          <w:numId w:val="1"/>
        </w:numPr>
        <w:tabs>
          <w:tab w:val="left" w:pos="827"/>
        </w:tabs>
      </w:pPr>
      <w:bookmarkStart w:id="9" w:name="_bookmark9"/>
      <w:bookmarkEnd w:id="9"/>
      <w:r>
        <w:t>Esmalte</w:t>
      </w:r>
      <w:r>
        <w:rPr>
          <w:spacing w:val="-2"/>
        </w:rPr>
        <w:t xml:space="preserve"> </w:t>
      </w:r>
      <w:r>
        <w:t>Sinté</w:t>
      </w:r>
      <w:r>
        <w:t>tico</w:t>
      </w:r>
    </w:p>
    <w:p w:rsidR="00293C2E" w:rsidRDefault="00513C4B">
      <w:pPr>
        <w:pStyle w:val="Textoindependiente"/>
        <w:ind w:right="112"/>
        <w:jc w:val="both"/>
      </w:pPr>
      <w:r>
        <w:t>Se aplicarán sobre todas las superficies metálicas a pincel o soplete, 2 ó 3 capas de esmalte sintético. El tiempo de secado entre mano y mano, será como mínimo de 8 horas. Se deberá cubrir toda la superficie logrando un acabado parejo, aunque fuera n</w:t>
      </w:r>
      <w:r>
        <w:t>ecesario aumentar el número de manos de esmalte sintético previstas, tendrán que utilizarse pinturas de 1º marca o marca reconocida línea brillante.</w:t>
      </w:r>
    </w:p>
    <w:p w:rsidR="00293C2E" w:rsidRDefault="00293C2E">
      <w:pPr>
        <w:pStyle w:val="Textoindependiente"/>
        <w:ind w:left="0"/>
      </w:pPr>
    </w:p>
    <w:p w:rsidR="00293C2E" w:rsidRDefault="00513C4B">
      <w:pPr>
        <w:pStyle w:val="Heading1"/>
        <w:numPr>
          <w:ilvl w:val="1"/>
          <w:numId w:val="1"/>
        </w:numPr>
        <w:tabs>
          <w:tab w:val="left" w:pos="827"/>
        </w:tabs>
      </w:pPr>
      <w:bookmarkStart w:id="10" w:name="_bookmark10"/>
      <w:bookmarkEnd w:id="10"/>
      <w:r>
        <w:t>Laca para zócalos de</w:t>
      </w:r>
      <w:r>
        <w:rPr>
          <w:spacing w:val="-2"/>
        </w:rPr>
        <w:t xml:space="preserve"> </w:t>
      </w:r>
      <w:r>
        <w:t>madera</w:t>
      </w:r>
    </w:p>
    <w:p w:rsidR="00293C2E" w:rsidRDefault="00513C4B">
      <w:pPr>
        <w:pStyle w:val="Textoindependiente"/>
        <w:ind w:right="118"/>
        <w:jc w:val="both"/>
      </w:pPr>
      <w:r>
        <w:t>El tratamiento de los zócalos se conformará con dos manos de sellador en ambas</w:t>
      </w:r>
      <w:r>
        <w:t xml:space="preserve"> caras y tres manos de laca poliuretánica.</w:t>
      </w:r>
    </w:p>
    <w:p w:rsidR="00293C2E" w:rsidRDefault="00513C4B">
      <w:pPr>
        <w:pStyle w:val="Heading1"/>
        <w:numPr>
          <w:ilvl w:val="0"/>
          <w:numId w:val="1"/>
        </w:numPr>
        <w:tabs>
          <w:tab w:val="left" w:pos="479"/>
        </w:tabs>
        <w:spacing w:before="49" w:line="460" w:lineRule="exact"/>
        <w:ind w:left="117" w:right="7376" w:firstLine="0"/>
        <w:jc w:val="both"/>
      </w:pPr>
      <w:bookmarkStart w:id="11" w:name="_bookmark11"/>
      <w:bookmarkEnd w:id="11"/>
      <w:r>
        <w:t>Carpinterías</w:t>
      </w:r>
      <w:r>
        <w:rPr>
          <w:spacing w:val="-15"/>
        </w:rPr>
        <w:t xml:space="preserve"> </w:t>
      </w:r>
      <w:r>
        <w:t>metálicas</w:t>
      </w:r>
      <w:bookmarkStart w:id="12" w:name="_bookmark12"/>
      <w:bookmarkEnd w:id="12"/>
      <w:r>
        <w:t xml:space="preserve"> Generalidades</w:t>
      </w:r>
    </w:p>
    <w:p w:rsidR="00293C2E" w:rsidRDefault="00513C4B">
      <w:pPr>
        <w:pStyle w:val="Textoindependiente"/>
        <w:spacing w:line="182" w:lineRule="exact"/>
        <w:jc w:val="both"/>
      </w:pPr>
      <w:r>
        <w:t>Los trabajos contratados bajo este rubro incluyen el personal, materiales y accesorios para la fabricación,</w:t>
      </w:r>
    </w:p>
    <w:p w:rsidR="00293C2E" w:rsidRDefault="00513C4B">
      <w:pPr>
        <w:pStyle w:val="Textoindependiente"/>
        <w:spacing w:before="1"/>
        <w:ind w:right="118"/>
        <w:jc w:val="both"/>
      </w:pPr>
      <w:r>
        <w:t>provisión transporte, montaje y ajuste de las carpinterías, en perfectas condiciones de funcionalidad y acabado, en un todo de acuerdo con estas especificaciones y los planos de detalle.</w:t>
      </w:r>
    </w:p>
    <w:p w:rsidR="00293C2E" w:rsidRDefault="00293C2E">
      <w:pPr>
        <w:pStyle w:val="Textoindependiente"/>
        <w:spacing w:before="10"/>
        <w:ind w:left="0"/>
        <w:rPr>
          <w:sz w:val="19"/>
        </w:rPr>
      </w:pPr>
    </w:p>
    <w:p w:rsidR="00293C2E" w:rsidRDefault="00513C4B">
      <w:pPr>
        <w:pStyle w:val="Heading1"/>
        <w:numPr>
          <w:ilvl w:val="0"/>
          <w:numId w:val="1"/>
        </w:numPr>
        <w:tabs>
          <w:tab w:val="left" w:pos="479"/>
        </w:tabs>
        <w:ind w:hanging="362"/>
        <w:jc w:val="both"/>
      </w:pPr>
      <w:bookmarkStart w:id="13" w:name="_bookmark13"/>
      <w:bookmarkEnd w:id="13"/>
      <w:r>
        <w:t>Estanterías metálicas</w:t>
      </w:r>
    </w:p>
    <w:p w:rsidR="00293C2E" w:rsidRDefault="00513C4B">
      <w:pPr>
        <w:pStyle w:val="Textoindependiente"/>
        <w:spacing w:before="1"/>
        <w:jc w:val="both"/>
      </w:pPr>
      <w:r>
        <w:t>Se deberá proveer e instalar estanterías metál</w:t>
      </w:r>
      <w:r>
        <w:t>icas para almacenamiento de archivos (ver plano 2).</w:t>
      </w:r>
    </w:p>
    <w:p w:rsidR="00293C2E" w:rsidRDefault="00513C4B">
      <w:pPr>
        <w:pStyle w:val="Textoindependiente"/>
        <w:ind w:right="113"/>
        <w:jc w:val="both"/>
      </w:pPr>
      <w:r>
        <w:t>Los módulos serán de 0,90 m x 0,42m x 4.27m y estarán conformados por parantes de ángulo ranurado, fondo de chapa lisa y estantes abulonados.</w:t>
      </w:r>
    </w:p>
    <w:p w:rsidR="00293C2E" w:rsidRDefault="00513C4B">
      <w:pPr>
        <w:pStyle w:val="Textoindependiente"/>
        <w:spacing w:before="1"/>
        <w:ind w:right="114"/>
        <w:jc w:val="both"/>
      </w:pPr>
      <w:r>
        <w:t>Se deberá garantizar la estabilidad del conjunto de estantería</w:t>
      </w:r>
      <w:r>
        <w:t>s ya sea colocando refuerzos, verticales u horizontales en cada unidad, con vinculaciones al piso, techo, estructura existente, etc.</w:t>
      </w:r>
    </w:p>
    <w:p w:rsidR="00293C2E" w:rsidRDefault="00513C4B">
      <w:pPr>
        <w:pStyle w:val="Textoindependiente"/>
        <w:spacing w:before="1"/>
        <w:ind w:right="115"/>
        <w:jc w:val="both"/>
      </w:pPr>
      <w:r>
        <w:t>La carga máxima estimada por estante es de 100 kg. La chapa deberá ser DD (Doble Decapada) de 1° calidad; en los estantes d</w:t>
      </w:r>
      <w:r>
        <w:t>e piso, intermedios y techo deberá llevar una escuadra ángulo para encuadrar el módulo.</w:t>
      </w:r>
    </w:p>
    <w:p w:rsidR="00293C2E" w:rsidRDefault="00513C4B">
      <w:pPr>
        <w:pStyle w:val="Textoindependiente"/>
        <w:spacing w:line="229" w:lineRule="exact"/>
        <w:jc w:val="both"/>
      </w:pPr>
      <w:r>
        <w:t>La pintura deberá ser epoxi en polvo, con tratamiento anticorrosión. El color del acabado será en gris perla.</w:t>
      </w:r>
    </w:p>
    <w:p w:rsidR="00293C2E" w:rsidRDefault="00293C2E">
      <w:pPr>
        <w:pStyle w:val="Textoindependiente"/>
        <w:spacing w:before="9"/>
        <w:ind w:left="0"/>
        <w:rPr>
          <w:sz w:val="19"/>
        </w:rPr>
      </w:pPr>
    </w:p>
    <w:p w:rsidR="00293C2E" w:rsidRDefault="00513C4B">
      <w:pPr>
        <w:pStyle w:val="Heading1"/>
        <w:numPr>
          <w:ilvl w:val="0"/>
          <w:numId w:val="1"/>
        </w:numPr>
        <w:tabs>
          <w:tab w:val="left" w:pos="479"/>
        </w:tabs>
        <w:spacing w:before="1"/>
        <w:ind w:hanging="362"/>
        <w:jc w:val="both"/>
      </w:pPr>
      <w:bookmarkStart w:id="14" w:name="_bookmark14"/>
      <w:bookmarkEnd w:id="14"/>
      <w:r>
        <w:t>Limpieza</w:t>
      </w:r>
    </w:p>
    <w:p w:rsidR="00293C2E" w:rsidRDefault="00293C2E">
      <w:pPr>
        <w:pStyle w:val="Textoindependiente"/>
        <w:ind w:left="0"/>
        <w:rPr>
          <w:b/>
        </w:rPr>
      </w:pPr>
    </w:p>
    <w:p w:rsidR="00293C2E" w:rsidRDefault="00513C4B">
      <w:pPr>
        <w:pStyle w:val="Textoindependiente"/>
        <w:ind w:right="114"/>
        <w:jc w:val="both"/>
      </w:pPr>
      <w:r>
        <w:t>El Adjudicatario deberá limpiar todo el sector donde se desarrollarán los trabajos (no sólo el área afectada por la labor), ubicando los elementos que la Dirección de Obras Universitarias le indique dentro del predio de la UNQ el resto de los elementos deb</w:t>
      </w:r>
      <w:r>
        <w:t>erán ser colocados en volquetes y retirados por el Adjudicatario.</w:t>
      </w:r>
    </w:p>
    <w:p w:rsidR="00293C2E" w:rsidRDefault="00513C4B">
      <w:pPr>
        <w:pStyle w:val="Textoindependiente"/>
        <w:spacing w:before="2"/>
        <w:ind w:right="120"/>
        <w:jc w:val="both"/>
      </w:pPr>
      <w:r>
        <w:t>El Adjudicatario deberá organizar su trabajo de modo que los residuos provenientes de todas las tareas correspondientes a su contrato y de las de los subcontratos, sean retirados inmediatame</w:t>
      </w:r>
      <w:r>
        <w:t>nte del área intervenida, para evitar perturbaciones en la marcha de los trabajos.</w:t>
      </w:r>
    </w:p>
    <w:p w:rsidR="00293C2E" w:rsidRDefault="00513C4B">
      <w:pPr>
        <w:pStyle w:val="Textoindependiente"/>
        <w:ind w:right="125"/>
        <w:jc w:val="both"/>
      </w:pPr>
      <w:r>
        <w:t>Estará terminantemente prohibido arrojar residuos desde el recinto de trabajo al exterior, ya sea directamente o por medio de mangas.</w:t>
      </w:r>
    </w:p>
    <w:p w:rsidR="00293C2E" w:rsidRDefault="00513C4B">
      <w:pPr>
        <w:pStyle w:val="Textoindependiente"/>
        <w:ind w:right="124"/>
        <w:jc w:val="both"/>
      </w:pPr>
      <w:r>
        <w:t>Se deberán colocar las protecciones ade</w:t>
      </w:r>
      <w:r>
        <w:t>cuadas para evitar daños durante la ejecución de los trabajos dentro del área intervenida.</w:t>
      </w:r>
    </w:p>
    <w:p w:rsidR="00293C2E" w:rsidRDefault="00513C4B">
      <w:pPr>
        <w:pStyle w:val="Textoindependiente"/>
        <w:spacing w:before="1"/>
        <w:ind w:right="114"/>
        <w:jc w:val="both"/>
      </w:pPr>
      <w:r>
        <w:t>Al completar los trabajos inherentes a su contrato, el Adjudicatario retirará todos sus desperdicios y desechos del lugar intervenido y el entorno del mismo. Asimismo retirará todas sus herramientas, maquinarias, equipos, enseres y material sobrante, dejan</w:t>
      </w:r>
      <w:r>
        <w:t>do el sector limpio "a escoba" o su equivalente.</w:t>
      </w:r>
    </w:p>
    <w:p w:rsidR="00293C2E" w:rsidRDefault="00513C4B">
      <w:pPr>
        <w:pStyle w:val="Textoindependiente"/>
        <w:spacing w:line="229" w:lineRule="exact"/>
        <w:jc w:val="both"/>
      </w:pPr>
      <w:r>
        <w:t>El Adjudicatario deberá entregar los locales en perfectas condiciones de habitabilidad.</w:t>
      </w:r>
    </w:p>
    <w:p w:rsidR="00293C2E" w:rsidRDefault="00513C4B">
      <w:pPr>
        <w:pStyle w:val="Textoindependiente"/>
        <w:ind w:right="123"/>
        <w:jc w:val="both"/>
      </w:pPr>
      <w:r>
        <w:t>Las protecciones que deban efectuarse para evitar daños en pisos, artefactos, carpinterías, etc. serán retiradas al efe</w:t>
      </w:r>
      <w:r>
        <w:t>ctuar la limpieza final.</w:t>
      </w:r>
    </w:p>
    <w:p w:rsidR="00293C2E" w:rsidRDefault="00513C4B">
      <w:pPr>
        <w:pStyle w:val="Textoindependiente"/>
        <w:spacing w:before="1"/>
        <w:ind w:right="123"/>
        <w:jc w:val="both"/>
      </w:pPr>
      <w:r>
        <w:t xml:space="preserve">El Adjudicatario será responsable por las roturas de vidrios o por la pérdida de cualquier elemento, artefacto o accesorio, que se produjera durante la realización de los trabajos como asimismo por toda falta y/o negligencia que a </w:t>
      </w:r>
      <w:r>
        <w:t>juicio de la Dirección de Obras Universitarias se hubiera incurrido.</w:t>
      </w:r>
    </w:p>
    <w:sectPr w:rsidR="00293C2E" w:rsidSect="00293C2E">
      <w:pgSz w:w="11910" w:h="16850"/>
      <w:pgMar w:top="1340" w:right="960" w:bottom="1660" w:left="960" w:header="487" w:footer="147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3C2E" w:rsidRDefault="00293C2E" w:rsidP="00293C2E">
      <w:r>
        <w:separator/>
      </w:r>
    </w:p>
  </w:endnote>
  <w:endnote w:type="continuationSeparator" w:id="1">
    <w:p w:rsidR="00293C2E" w:rsidRDefault="00293C2E" w:rsidP="00293C2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C2E" w:rsidRDefault="00293C2E">
    <w:pPr>
      <w:pStyle w:val="Textoindependiente"/>
      <w:spacing w:line="14" w:lineRule="auto"/>
      <w:ind w:left="0"/>
    </w:pPr>
    <w:r>
      <w:pict>
        <v:shapetype id="_x0000_t202" coordsize="21600,21600" o:spt="202" path="m,l,21600r21600,l21600,xe">
          <v:stroke joinstyle="miter"/>
          <v:path gradientshapeok="t" o:connecttype="rect"/>
        </v:shapetype>
        <v:shape id="_x0000_s1026" type="#_x0000_t202" style="position:absolute;margin-left:52.9pt;margin-top:757.35pt;width:268pt;height:48.6pt;z-index:-15812608;mso-position-horizontal-relative:page;mso-position-vertical-relative:page" filled="f" stroked="f">
          <v:textbox inset="0,0,0,0">
            <w:txbxContent>
              <w:p w:rsidR="00293C2E" w:rsidRDefault="00513C4B">
                <w:pPr>
                  <w:pStyle w:val="Textoindependiente"/>
                  <w:spacing w:line="207" w:lineRule="exact"/>
                  <w:ind w:left="20"/>
                </w:pPr>
                <w:r>
                  <w:rPr>
                    <w:color w:val="585858"/>
                  </w:rPr>
                  <w:t>Universidad Nacional de Quilmes.</w:t>
                </w:r>
              </w:p>
              <w:p w:rsidR="00293C2E" w:rsidRDefault="00513C4B">
                <w:pPr>
                  <w:pStyle w:val="Textoindependiente"/>
                  <w:spacing w:before="15" w:line="254" w:lineRule="auto"/>
                  <w:ind w:left="20" w:right="1197"/>
                </w:pPr>
                <w:r>
                  <w:rPr>
                    <w:color w:val="585858"/>
                    <w:w w:val="95"/>
                  </w:rPr>
                  <w:t>Obra:</w:t>
                </w:r>
                <w:r>
                  <w:rPr>
                    <w:color w:val="585858"/>
                    <w:spacing w:val="-21"/>
                    <w:w w:val="95"/>
                  </w:rPr>
                  <w:t xml:space="preserve"> </w:t>
                </w:r>
                <w:r>
                  <w:rPr>
                    <w:color w:val="585858"/>
                    <w:w w:val="95"/>
                  </w:rPr>
                  <w:t>Estanterías</w:t>
                </w:r>
                <w:r>
                  <w:rPr>
                    <w:color w:val="585858"/>
                    <w:spacing w:val="-20"/>
                    <w:w w:val="95"/>
                  </w:rPr>
                  <w:t xml:space="preserve"> </w:t>
                </w:r>
                <w:r>
                  <w:rPr>
                    <w:color w:val="585858"/>
                    <w:w w:val="95"/>
                  </w:rPr>
                  <w:t>para</w:t>
                </w:r>
                <w:r>
                  <w:rPr>
                    <w:color w:val="585858"/>
                    <w:spacing w:val="-21"/>
                    <w:w w:val="95"/>
                  </w:rPr>
                  <w:t xml:space="preserve"> </w:t>
                </w:r>
                <w:r>
                  <w:rPr>
                    <w:color w:val="585858"/>
                    <w:w w:val="95"/>
                  </w:rPr>
                  <w:t>archivo</w:t>
                </w:r>
                <w:r>
                  <w:rPr>
                    <w:color w:val="585858"/>
                    <w:spacing w:val="-21"/>
                    <w:w w:val="95"/>
                  </w:rPr>
                  <w:t xml:space="preserve"> </w:t>
                </w:r>
                <w:r>
                  <w:rPr>
                    <w:color w:val="585858"/>
                    <w:w w:val="95"/>
                  </w:rPr>
                  <w:t>general</w:t>
                </w:r>
                <w:r>
                  <w:rPr>
                    <w:color w:val="585858"/>
                    <w:spacing w:val="-18"/>
                    <w:w w:val="95"/>
                  </w:rPr>
                  <w:t xml:space="preserve"> </w:t>
                </w:r>
                <w:r>
                  <w:rPr>
                    <w:color w:val="585858"/>
                    <w:w w:val="95"/>
                  </w:rPr>
                  <w:t>–</w:t>
                </w:r>
                <w:r>
                  <w:rPr>
                    <w:color w:val="585858"/>
                    <w:spacing w:val="-20"/>
                    <w:w w:val="95"/>
                  </w:rPr>
                  <w:t xml:space="preserve"> </w:t>
                </w:r>
                <w:r>
                  <w:rPr>
                    <w:color w:val="585858"/>
                    <w:w w:val="95"/>
                  </w:rPr>
                  <w:t>3º</w:t>
                </w:r>
                <w:r>
                  <w:rPr>
                    <w:color w:val="585858"/>
                    <w:spacing w:val="-19"/>
                    <w:w w:val="95"/>
                  </w:rPr>
                  <w:t xml:space="preserve"> </w:t>
                </w:r>
                <w:r>
                  <w:rPr>
                    <w:color w:val="585858"/>
                    <w:w w:val="95"/>
                  </w:rPr>
                  <w:t xml:space="preserve">Etapa. </w:t>
                </w:r>
                <w:r>
                  <w:rPr>
                    <w:color w:val="585858"/>
                  </w:rPr>
                  <w:t>Pliego</w:t>
                </w:r>
                <w:r>
                  <w:rPr>
                    <w:color w:val="585858"/>
                    <w:spacing w:val="-22"/>
                  </w:rPr>
                  <w:t xml:space="preserve"> </w:t>
                </w:r>
                <w:r>
                  <w:rPr>
                    <w:color w:val="585858"/>
                  </w:rPr>
                  <w:t>de</w:t>
                </w:r>
                <w:r>
                  <w:rPr>
                    <w:color w:val="585858"/>
                    <w:spacing w:val="-20"/>
                  </w:rPr>
                  <w:t xml:space="preserve"> </w:t>
                </w:r>
                <w:r>
                  <w:rPr>
                    <w:color w:val="585858"/>
                  </w:rPr>
                  <w:t>Especificaciones</w:t>
                </w:r>
                <w:r>
                  <w:rPr>
                    <w:color w:val="585858"/>
                    <w:spacing w:val="-21"/>
                  </w:rPr>
                  <w:t xml:space="preserve"> </w:t>
                </w:r>
                <w:r>
                  <w:rPr>
                    <w:color w:val="585858"/>
                  </w:rPr>
                  <w:t>Técnicas</w:t>
                </w:r>
              </w:p>
              <w:p w:rsidR="00293C2E" w:rsidRDefault="00513C4B">
                <w:pPr>
                  <w:pStyle w:val="Textoindependiente"/>
                  <w:ind w:left="20"/>
                </w:pPr>
                <w:r>
                  <w:rPr>
                    <w:color w:val="585858"/>
                    <w:w w:val="75"/>
                  </w:rPr>
                  <w:t>C</w:t>
                </w:r>
                <w:r>
                  <w:rPr>
                    <w:color w:val="585858"/>
                    <w:spacing w:val="-1"/>
                  </w:rPr>
                  <w:t>o</w:t>
                </w:r>
                <w:r>
                  <w:rPr>
                    <w:color w:val="585858"/>
                    <w:w w:val="99"/>
                  </w:rPr>
                  <w:t>nfe</w:t>
                </w:r>
                <w:r>
                  <w:rPr>
                    <w:color w:val="585858"/>
                    <w:spacing w:val="1"/>
                    <w:w w:val="89"/>
                  </w:rPr>
                  <w:t>c</w:t>
                </w:r>
                <w:r>
                  <w:rPr>
                    <w:color w:val="585858"/>
                    <w:spacing w:val="-2"/>
                    <w:w w:val="89"/>
                  </w:rPr>
                  <w:t>c</w:t>
                </w:r>
                <w:r>
                  <w:rPr>
                    <w:color w:val="585858"/>
                    <w:w w:val="99"/>
                  </w:rPr>
                  <w:t>i</w:t>
                </w:r>
                <w:r>
                  <w:rPr>
                    <w:color w:val="585858"/>
                    <w:spacing w:val="1"/>
                    <w:w w:val="99"/>
                  </w:rPr>
                  <w:t>o</w:t>
                </w:r>
                <w:r>
                  <w:rPr>
                    <w:color w:val="585858"/>
                    <w:w w:val="98"/>
                  </w:rPr>
                  <w:t>n</w:t>
                </w:r>
                <w:r>
                  <w:rPr>
                    <w:color w:val="585858"/>
                    <w:spacing w:val="-1"/>
                    <w:w w:val="98"/>
                  </w:rPr>
                  <w:t>ó</w:t>
                </w:r>
                <w:r>
                  <w:rPr>
                    <w:color w:val="585858"/>
                    <w:w w:val="90"/>
                  </w:rPr>
                  <w:t>:</w:t>
                </w:r>
                <w:r>
                  <w:rPr>
                    <w:color w:val="585858"/>
                    <w:spacing w:val="-9"/>
                  </w:rPr>
                  <w:t xml:space="preserve"> </w:t>
                </w:r>
                <w:r>
                  <w:rPr>
                    <w:color w:val="585858"/>
                    <w:spacing w:val="-1"/>
                    <w:w w:val="96"/>
                  </w:rPr>
                  <w:t>A</w:t>
                </w:r>
                <w:r>
                  <w:rPr>
                    <w:color w:val="585858"/>
                    <w:spacing w:val="-2"/>
                    <w:w w:val="96"/>
                  </w:rPr>
                  <w:t>r</w:t>
                </w:r>
                <w:r>
                  <w:rPr>
                    <w:color w:val="585858"/>
                    <w:spacing w:val="-1"/>
                    <w:w w:val="96"/>
                  </w:rPr>
                  <w:t>q</w:t>
                </w:r>
                <w:r>
                  <w:rPr>
                    <w:color w:val="585858"/>
                    <w:w w:val="96"/>
                  </w:rPr>
                  <w:t>.</w:t>
                </w:r>
                <w:r>
                  <w:rPr>
                    <w:color w:val="585858"/>
                    <w:spacing w:val="-11"/>
                  </w:rPr>
                  <w:t xml:space="preserve"> </w:t>
                </w:r>
                <w:r>
                  <w:rPr>
                    <w:color w:val="585858"/>
                    <w:spacing w:val="-1"/>
                    <w:w w:val="92"/>
                  </w:rPr>
                  <w:t>An</w:t>
                </w:r>
                <w:r>
                  <w:rPr>
                    <w:color w:val="585858"/>
                    <w:w w:val="92"/>
                  </w:rPr>
                  <w:t>a</w:t>
                </w:r>
                <w:r>
                  <w:rPr>
                    <w:color w:val="585858"/>
                    <w:spacing w:val="-13"/>
                  </w:rPr>
                  <w:t xml:space="preserve"> </w:t>
                </w:r>
                <w:r>
                  <w:rPr>
                    <w:color w:val="585858"/>
                    <w:spacing w:val="1"/>
                    <w:w w:val="75"/>
                  </w:rPr>
                  <w:t>C</w:t>
                </w:r>
                <w:r>
                  <w:rPr>
                    <w:color w:val="585858"/>
                    <w:w w:val="94"/>
                  </w:rPr>
                  <w:t>a</w:t>
                </w:r>
                <w:r>
                  <w:rPr>
                    <w:color w:val="585858"/>
                    <w:spacing w:val="1"/>
                    <w:w w:val="94"/>
                  </w:rPr>
                  <w:t>r</w:t>
                </w:r>
                <w:r>
                  <w:rPr>
                    <w:color w:val="585858"/>
                    <w:spacing w:val="-1"/>
                  </w:rPr>
                  <w:t>o</w:t>
                </w:r>
                <w:r>
                  <w:rPr>
                    <w:color w:val="585858"/>
                  </w:rPr>
                  <w:t>l</w:t>
                </w:r>
                <w:r>
                  <w:rPr>
                    <w:color w:val="585858"/>
                    <w:spacing w:val="2"/>
                  </w:rPr>
                  <w:t>i</w:t>
                </w:r>
                <w:r>
                  <w:rPr>
                    <w:color w:val="585858"/>
                    <w:w w:val="92"/>
                  </w:rPr>
                  <w:t>na</w:t>
                </w:r>
                <w:r>
                  <w:rPr>
                    <w:color w:val="585858"/>
                    <w:spacing w:val="-12"/>
                  </w:rPr>
                  <w:t xml:space="preserve"> </w:t>
                </w:r>
                <w:r>
                  <w:rPr>
                    <w:color w:val="585858"/>
                    <w:w w:val="96"/>
                  </w:rPr>
                  <w:t>Ma</w:t>
                </w:r>
                <w:r>
                  <w:rPr>
                    <w:color w:val="585858"/>
                    <w:w w:val="128"/>
                  </w:rPr>
                  <w:t>tt</w:t>
                </w:r>
                <w:r>
                  <w:rPr>
                    <w:color w:val="585858"/>
                    <w:w w:val="91"/>
                  </w:rPr>
                  <w:t>e</w:t>
                </w:r>
                <w:r>
                  <w:rPr>
                    <w:color w:val="585858"/>
                    <w:spacing w:val="-2"/>
                    <w:w w:val="106"/>
                  </w:rPr>
                  <w:t>r</w:t>
                </w:r>
                <w:r>
                  <w:rPr>
                    <w:color w:val="585858"/>
                    <w:w w:val="87"/>
                  </w:rPr>
                  <w:t>a</w:t>
                </w:r>
                <w:r>
                  <w:rPr>
                    <w:color w:val="585858"/>
                    <w:spacing w:val="-9"/>
                  </w:rPr>
                  <w:t xml:space="preserve"> </w:t>
                </w:r>
                <w:r>
                  <w:rPr>
                    <w:color w:val="585858"/>
                    <w:w w:val="89"/>
                  </w:rPr>
                  <w:t>–</w:t>
                </w:r>
                <w:r>
                  <w:rPr>
                    <w:color w:val="585858"/>
                    <w:spacing w:val="-12"/>
                  </w:rPr>
                  <w:t xml:space="preserve"> </w:t>
                </w:r>
                <w:r>
                  <w:rPr>
                    <w:smallCaps/>
                    <w:color w:val="585858"/>
                    <w:spacing w:val="-1"/>
                    <w:w w:val="82"/>
                  </w:rPr>
                  <w:t>2</w:t>
                </w:r>
                <w:r>
                  <w:rPr>
                    <w:color w:val="585858"/>
                    <w:w w:val="62"/>
                  </w:rPr>
                  <w:t>1</w:t>
                </w:r>
                <w:r>
                  <w:rPr>
                    <w:color w:val="585858"/>
                    <w:spacing w:val="-13"/>
                  </w:rPr>
                  <w:t xml:space="preserve"> </w:t>
                </w:r>
                <w:r>
                  <w:rPr>
                    <w:color w:val="585858"/>
                    <w:w w:val="98"/>
                  </w:rPr>
                  <w:t>d</w:t>
                </w:r>
                <w:r>
                  <w:rPr>
                    <w:color w:val="585858"/>
                    <w:w w:val="91"/>
                  </w:rPr>
                  <w:t>e</w:t>
                </w:r>
                <w:r>
                  <w:rPr>
                    <w:color w:val="585858"/>
                    <w:spacing w:val="-12"/>
                  </w:rPr>
                  <w:t xml:space="preserve"> </w:t>
                </w:r>
                <w:r>
                  <w:rPr>
                    <w:color w:val="585858"/>
                    <w:w w:val="98"/>
                  </w:rPr>
                  <w:t>n</w:t>
                </w:r>
                <w:r>
                  <w:rPr>
                    <w:color w:val="585858"/>
                    <w:spacing w:val="-1"/>
                    <w:w w:val="98"/>
                  </w:rPr>
                  <w:t>o</w:t>
                </w:r>
                <w:r>
                  <w:rPr>
                    <w:color w:val="585858"/>
                    <w:spacing w:val="-1"/>
                    <w:w w:val="94"/>
                  </w:rPr>
                  <w:t>vi</w:t>
                </w:r>
                <w:r>
                  <w:rPr>
                    <w:color w:val="585858"/>
                    <w:w w:val="94"/>
                  </w:rPr>
                  <w:t>e</w:t>
                </w:r>
                <w:r>
                  <w:rPr>
                    <w:color w:val="585858"/>
                    <w:spacing w:val="2"/>
                    <w:w w:val="97"/>
                  </w:rPr>
                  <w:t>m</w:t>
                </w:r>
                <w:r>
                  <w:rPr>
                    <w:color w:val="585858"/>
                    <w:w w:val="101"/>
                  </w:rPr>
                  <w:t>br</w:t>
                </w:r>
                <w:r>
                  <w:rPr>
                    <w:color w:val="585858"/>
                    <w:w w:val="91"/>
                  </w:rPr>
                  <w:t>e</w:t>
                </w:r>
                <w:r>
                  <w:rPr>
                    <w:color w:val="585858"/>
                    <w:spacing w:val="-12"/>
                  </w:rPr>
                  <w:t xml:space="preserve"> </w:t>
                </w:r>
                <w:r>
                  <w:rPr>
                    <w:smallCaps/>
                    <w:color w:val="585858"/>
                    <w:spacing w:val="-1"/>
                    <w:w w:val="82"/>
                  </w:rPr>
                  <w:t>2</w:t>
                </w:r>
                <w:r>
                  <w:rPr>
                    <w:color w:val="585858"/>
                    <w:w w:val="98"/>
                  </w:rPr>
                  <w:t>0</w:t>
                </w:r>
                <w:r>
                  <w:rPr>
                    <w:color w:val="585858"/>
                    <w:w w:val="80"/>
                  </w:rPr>
                  <w:t>19</w:t>
                </w:r>
              </w:p>
            </w:txbxContent>
          </v:textbox>
          <w10:wrap anchorx="page" anchory="page"/>
        </v:shape>
      </w:pict>
    </w:r>
    <w:r>
      <w:pict>
        <v:shape id="_x0000_s1025" type="#_x0000_t202" style="position:absolute;margin-left:533.75pt;margin-top:757.5pt;width:10.85pt;height:12pt;z-index:-15812096;mso-position-horizontal-relative:page;mso-position-vertical-relative:page" filled="f" stroked="f">
          <v:textbox inset="0,0,0,0">
            <w:txbxContent>
              <w:p w:rsidR="00293C2E" w:rsidRDefault="00293C2E">
                <w:pPr>
                  <w:pStyle w:val="Textoindependiente"/>
                  <w:spacing w:line="207" w:lineRule="exact"/>
                  <w:ind w:left="60"/>
                </w:pPr>
                <w:r>
                  <w:fldChar w:fldCharType="begin"/>
                </w:r>
                <w:r w:rsidR="00513C4B">
                  <w:rPr>
                    <w:w w:val="87"/>
                  </w:rPr>
                  <w:instrText xml:space="preserve"> PAGE </w:instrText>
                </w:r>
                <w:r>
                  <w:fldChar w:fldCharType="separate"/>
                </w:r>
                <w:r w:rsidR="00513C4B">
                  <w:rPr>
                    <w:noProof/>
                    <w:w w:val="87"/>
                  </w:rPr>
                  <w:t>3</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3C2E" w:rsidRDefault="00293C2E" w:rsidP="00293C2E">
      <w:r>
        <w:separator/>
      </w:r>
    </w:p>
  </w:footnote>
  <w:footnote w:type="continuationSeparator" w:id="1">
    <w:p w:rsidR="00293C2E" w:rsidRDefault="00293C2E" w:rsidP="00293C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C2E" w:rsidRDefault="00513C4B">
    <w:pPr>
      <w:pStyle w:val="Textoindependiente"/>
      <w:spacing w:line="14" w:lineRule="auto"/>
      <w:ind w:left="0"/>
    </w:pPr>
    <w:r>
      <w:rPr>
        <w:noProof/>
        <w:lang w:eastAsia="es-ES"/>
      </w:rPr>
      <w:drawing>
        <wp:anchor distT="0" distB="0" distL="0" distR="0" simplePos="0" relativeHeight="487503360" behindDoc="1" locked="0" layoutInCell="1" allowOverlap="1">
          <wp:simplePos x="0" y="0"/>
          <wp:positionH relativeFrom="page">
            <wp:posOffset>847540</wp:posOffset>
          </wp:positionH>
          <wp:positionV relativeFrom="page">
            <wp:posOffset>309036</wp:posOffset>
          </wp:positionV>
          <wp:extent cx="1281665" cy="4550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281665" cy="4550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5268A"/>
    <w:multiLevelType w:val="hybridMultilevel"/>
    <w:tmpl w:val="DF78A890"/>
    <w:lvl w:ilvl="0" w:tplc="288264AE">
      <w:start w:val="1"/>
      <w:numFmt w:val="decimal"/>
      <w:lvlText w:val="%1."/>
      <w:lvlJc w:val="left"/>
      <w:pPr>
        <w:ind w:left="557" w:hanging="440"/>
        <w:jc w:val="left"/>
      </w:pPr>
      <w:rPr>
        <w:rFonts w:ascii="Arial" w:eastAsia="Arial" w:hAnsi="Arial" w:cs="Arial" w:hint="default"/>
        <w:b/>
        <w:bCs/>
        <w:spacing w:val="-1"/>
        <w:w w:val="99"/>
        <w:sz w:val="20"/>
        <w:szCs w:val="20"/>
        <w:lang w:val="es-ES" w:eastAsia="en-US" w:bidi="ar-SA"/>
      </w:rPr>
    </w:lvl>
    <w:lvl w:ilvl="1" w:tplc="F7007162">
      <w:numFmt w:val="none"/>
      <w:lvlText w:val=""/>
      <w:lvlJc w:val="left"/>
      <w:pPr>
        <w:tabs>
          <w:tab w:val="num" w:pos="360"/>
        </w:tabs>
      </w:pPr>
    </w:lvl>
    <w:lvl w:ilvl="2" w:tplc="4352F04C">
      <w:numFmt w:val="bullet"/>
      <w:lvlText w:val="•"/>
      <w:lvlJc w:val="left"/>
      <w:pPr>
        <w:ind w:left="1802" w:hanging="661"/>
      </w:pPr>
      <w:rPr>
        <w:rFonts w:hint="default"/>
        <w:lang w:val="es-ES" w:eastAsia="en-US" w:bidi="ar-SA"/>
      </w:rPr>
    </w:lvl>
    <w:lvl w:ilvl="3" w:tplc="1616D32A">
      <w:numFmt w:val="bullet"/>
      <w:lvlText w:val="•"/>
      <w:lvlJc w:val="left"/>
      <w:pPr>
        <w:ind w:left="2825" w:hanging="661"/>
      </w:pPr>
      <w:rPr>
        <w:rFonts w:hint="default"/>
        <w:lang w:val="es-ES" w:eastAsia="en-US" w:bidi="ar-SA"/>
      </w:rPr>
    </w:lvl>
    <w:lvl w:ilvl="4" w:tplc="A8066FAC">
      <w:numFmt w:val="bullet"/>
      <w:lvlText w:val="•"/>
      <w:lvlJc w:val="left"/>
      <w:pPr>
        <w:ind w:left="3848" w:hanging="661"/>
      </w:pPr>
      <w:rPr>
        <w:rFonts w:hint="default"/>
        <w:lang w:val="es-ES" w:eastAsia="en-US" w:bidi="ar-SA"/>
      </w:rPr>
    </w:lvl>
    <w:lvl w:ilvl="5" w:tplc="8D24172E">
      <w:numFmt w:val="bullet"/>
      <w:lvlText w:val="•"/>
      <w:lvlJc w:val="left"/>
      <w:pPr>
        <w:ind w:left="4871" w:hanging="661"/>
      </w:pPr>
      <w:rPr>
        <w:rFonts w:hint="default"/>
        <w:lang w:val="es-ES" w:eastAsia="en-US" w:bidi="ar-SA"/>
      </w:rPr>
    </w:lvl>
    <w:lvl w:ilvl="6" w:tplc="7E863984">
      <w:numFmt w:val="bullet"/>
      <w:lvlText w:val="•"/>
      <w:lvlJc w:val="left"/>
      <w:pPr>
        <w:ind w:left="5894" w:hanging="661"/>
      </w:pPr>
      <w:rPr>
        <w:rFonts w:hint="default"/>
        <w:lang w:val="es-ES" w:eastAsia="en-US" w:bidi="ar-SA"/>
      </w:rPr>
    </w:lvl>
    <w:lvl w:ilvl="7" w:tplc="066CB1DA">
      <w:numFmt w:val="bullet"/>
      <w:lvlText w:val="•"/>
      <w:lvlJc w:val="left"/>
      <w:pPr>
        <w:ind w:left="6917" w:hanging="661"/>
      </w:pPr>
      <w:rPr>
        <w:rFonts w:hint="default"/>
        <w:lang w:val="es-ES" w:eastAsia="en-US" w:bidi="ar-SA"/>
      </w:rPr>
    </w:lvl>
    <w:lvl w:ilvl="8" w:tplc="9DF08BBA">
      <w:numFmt w:val="bullet"/>
      <w:lvlText w:val="•"/>
      <w:lvlJc w:val="left"/>
      <w:pPr>
        <w:ind w:left="7940" w:hanging="661"/>
      </w:pPr>
      <w:rPr>
        <w:rFonts w:hint="default"/>
        <w:lang w:val="es-ES" w:eastAsia="en-US" w:bidi="ar-SA"/>
      </w:rPr>
    </w:lvl>
  </w:abstractNum>
  <w:abstractNum w:abstractNumId="1">
    <w:nsid w:val="47902D5B"/>
    <w:multiLevelType w:val="hybridMultilevel"/>
    <w:tmpl w:val="C90A0D34"/>
    <w:lvl w:ilvl="0" w:tplc="ECB2244C">
      <w:start w:val="1"/>
      <w:numFmt w:val="decimal"/>
      <w:lvlText w:val="%1."/>
      <w:lvlJc w:val="left"/>
      <w:pPr>
        <w:ind w:left="478" w:hanging="361"/>
        <w:jc w:val="left"/>
      </w:pPr>
      <w:rPr>
        <w:rFonts w:ascii="Arial" w:eastAsia="Arial" w:hAnsi="Arial" w:cs="Arial" w:hint="default"/>
        <w:b/>
        <w:bCs/>
        <w:spacing w:val="-1"/>
        <w:w w:val="99"/>
        <w:sz w:val="20"/>
        <w:szCs w:val="20"/>
        <w:lang w:val="es-ES" w:eastAsia="en-US" w:bidi="ar-SA"/>
      </w:rPr>
    </w:lvl>
    <w:lvl w:ilvl="1" w:tplc="F2B4643E">
      <w:numFmt w:val="none"/>
      <w:lvlText w:val=""/>
      <w:lvlJc w:val="left"/>
      <w:pPr>
        <w:tabs>
          <w:tab w:val="num" w:pos="360"/>
        </w:tabs>
      </w:pPr>
    </w:lvl>
    <w:lvl w:ilvl="2" w:tplc="2E20D68E">
      <w:numFmt w:val="bullet"/>
      <w:lvlText w:val="•"/>
      <w:lvlJc w:val="left"/>
      <w:pPr>
        <w:ind w:left="1838" w:hanging="348"/>
      </w:pPr>
      <w:rPr>
        <w:rFonts w:hint="default"/>
        <w:lang w:val="es-ES" w:eastAsia="en-US" w:bidi="ar-SA"/>
      </w:rPr>
    </w:lvl>
    <w:lvl w:ilvl="3" w:tplc="8208E65A">
      <w:numFmt w:val="bullet"/>
      <w:lvlText w:val="•"/>
      <w:lvlJc w:val="left"/>
      <w:pPr>
        <w:ind w:left="2856" w:hanging="348"/>
      </w:pPr>
      <w:rPr>
        <w:rFonts w:hint="default"/>
        <w:lang w:val="es-ES" w:eastAsia="en-US" w:bidi="ar-SA"/>
      </w:rPr>
    </w:lvl>
    <w:lvl w:ilvl="4" w:tplc="8C7613E8">
      <w:numFmt w:val="bullet"/>
      <w:lvlText w:val="•"/>
      <w:lvlJc w:val="left"/>
      <w:pPr>
        <w:ind w:left="3875" w:hanging="348"/>
      </w:pPr>
      <w:rPr>
        <w:rFonts w:hint="default"/>
        <w:lang w:val="es-ES" w:eastAsia="en-US" w:bidi="ar-SA"/>
      </w:rPr>
    </w:lvl>
    <w:lvl w:ilvl="5" w:tplc="FCCCE094">
      <w:numFmt w:val="bullet"/>
      <w:lvlText w:val="•"/>
      <w:lvlJc w:val="left"/>
      <w:pPr>
        <w:ind w:left="4893" w:hanging="348"/>
      </w:pPr>
      <w:rPr>
        <w:rFonts w:hint="default"/>
        <w:lang w:val="es-ES" w:eastAsia="en-US" w:bidi="ar-SA"/>
      </w:rPr>
    </w:lvl>
    <w:lvl w:ilvl="6" w:tplc="3BBE547C">
      <w:numFmt w:val="bullet"/>
      <w:lvlText w:val="•"/>
      <w:lvlJc w:val="left"/>
      <w:pPr>
        <w:ind w:left="5912" w:hanging="348"/>
      </w:pPr>
      <w:rPr>
        <w:rFonts w:hint="default"/>
        <w:lang w:val="es-ES" w:eastAsia="en-US" w:bidi="ar-SA"/>
      </w:rPr>
    </w:lvl>
    <w:lvl w:ilvl="7" w:tplc="996A0AF4">
      <w:numFmt w:val="bullet"/>
      <w:lvlText w:val="•"/>
      <w:lvlJc w:val="left"/>
      <w:pPr>
        <w:ind w:left="6930" w:hanging="348"/>
      </w:pPr>
      <w:rPr>
        <w:rFonts w:hint="default"/>
        <w:lang w:val="es-ES" w:eastAsia="en-US" w:bidi="ar-SA"/>
      </w:rPr>
    </w:lvl>
    <w:lvl w:ilvl="8" w:tplc="94F86B38">
      <w:numFmt w:val="bullet"/>
      <w:lvlText w:val="•"/>
      <w:lvlJc w:val="left"/>
      <w:pPr>
        <w:ind w:left="7949" w:hanging="348"/>
      </w:pPr>
      <w:rPr>
        <w:rFonts w:hint="default"/>
        <w:lang w:val="es-ES"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ulTrailSpace/>
    <w:shapeLayoutLikeWW8/>
    <w:useFELayout/>
  </w:compat>
  <w:rsids>
    <w:rsidRoot w:val="00293C2E"/>
    <w:rsid w:val="00293C2E"/>
    <w:rsid w:val="00513C4B"/>
    <w:rsid w:val="00D72AA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93C2E"/>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293C2E"/>
    <w:tblPr>
      <w:tblInd w:w="0" w:type="dxa"/>
      <w:tblCellMar>
        <w:top w:w="0" w:type="dxa"/>
        <w:left w:w="0" w:type="dxa"/>
        <w:bottom w:w="0" w:type="dxa"/>
        <w:right w:w="0" w:type="dxa"/>
      </w:tblCellMar>
    </w:tblPr>
  </w:style>
  <w:style w:type="paragraph" w:customStyle="1" w:styleId="TOC1">
    <w:name w:val="TOC 1"/>
    <w:basedOn w:val="Normal"/>
    <w:uiPriority w:val="1"/>
    <w:qFormat/>
    <w:rsid w:val="00293C2E"/>
    <w:pPr>
      <w:spacing w:before="113"/>
      <w:ind w:left="557" w:hanging="441"/>
    </w:pPr>
    <w:rPr>
      <w:b/>
      <w:bCs/>
      <w:sz w:val="20"/>
      <w:szCs w:val="20"/>
    </w:rPr>
  </w:style>
  <w:style w:type="paragraph" w:customStyle="1" w:styleId="TOC2">
    <w:name w:val="TOC 2"/>
    <w:basedOn w:val="Normal"/>
    <w:uiPriority w:val="1"/>
    <w:qFormat/>
    <w:rsid w:val="00293C2E"/>
    <w:pPr>
      <w:spacing w:before="116"/>
      <w:ind w:left="778" w:hanging="662"/>
    </w:pPr>
    <w:rPr>
      <w:sz w:val="20"/>
      <w:szCs w:val="20"/>
    </w:rPr>
  </w:style>
  <w:style w:type="paragraph" w:styleId="Textoindependiente">
    <w:name w:val="Body Text"/>
    <w:basedOn w:val="Normal"/>
    <w:uiPriority w:val="1"/>
    <w:qFormat/>
    <w:rsid w:val="00293C2E"/>
    <w:pPr>
      <w:ind w:left="117"/>
    </w:pPr>
    <w:rPr>
      <w:sz w:val="20"/>
      <w:szCs w:val="20"/>
    </w:rPr>
  </w:style>
  <w:style w:type="paragraph" w:customStyle="1" w:styleId="Heading1">
    <w:name w:val="Heading 1"/>
    <w:basedOn w:val="Normal"/>
    <w:uiPriority w:val="1"/>
    <w:qFormat/>
    <w:rsid w:val="00293C2E"/>
    <w:pPr>
      <w:ind w:left="826" w:hanging="349"/>
      <w:jc w:val="both"/>
      <w:outlineLvl w:val="1"/>
    </w:pPr>
    <w:rPr>
      <w:b/>
      <w:bCs/>
      <w:sz w:val="20"/>
      <w:szCs w:val="20"/>
    </w:rPr>
  </w:style>
  <w:style w:type="paragraph" w:styleId="Prrafodelista">
    <w:name w:val="List Paragraph"/>
    <w:basedOn w:val="Normal"/>
    <w:uiPriority w:val="1"/>
    <w:qFormat/>
    <w:rsid w:val="00293C2E"/>
    <w:pPr>
      <w:ind w:left="778" w:hanging="662"/>
    </w:pPr>
  </w:style>
  <w:style w:type="paragraph" w:customStyle="1" w:styleId="TableParagraph">
    <w:name w:val="Table Paragraph"/>
    <w:basedOn w:val="Normal"/>
    <w:uiPriority w:val="1"/>
    <w:qFormat/>
    <w:rsid w:val="00293C2E"/>
  </w:style>
  <w:style w:type="paragraph" w:styleId="Textodeglobo">
    <w:name w:val="Balloon Text"/>
    <w:basedOn w:val="Normal"/>
    <w:link w:val="TextodegloboCar"/>
    <w:uiPriority w:val="99"/>
    <w:semiHidden/>
    <w:unhideWhenUsed/>
    <w:rsid w:val="00D72AA9"/>
    <w:rPr>
      <w:rFonts w:ascii="Tahoma" w:hAnsi="Tahoma" w:cs="Tahoma"/>
      <w:sz w:val="16"/>
      <w:szCs w:val="16"/>
    </w:rPr>
  </w:style>
  <w:style w:type="character" w:customStyle="1" w:styleId="TextodegloboCar">
    <w:name w:val="Texto de globo Car"/>
    <w:basedOn w:val="Fuentedeprrafopredeter"/>
    <w:link w:val="Textodeglobo"/>
    <w:uiPriority w:val="99"/>
    <w:semiHidden/>
    <w:rsid w:val="00D72AA9"/>
    <w:rPr>
      <w:rFonts w:ascii="Tahoma" w:eastAsia="Arial" w:hAnsi="Tahoma" w:cs="Tahoma"/>
      <w:sz w:val="16"/>
      <w:szCs w:val="16"/>
      <w:lang w:val="es-E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1298</Words>
  <Characters>7139</Characters>
  <Application>Microsoft Office Word</Application>
  <DocSecurity>0</DocSecurity>
  <Lines>59</Lines>
  <Paragraphs>16</Paragraphs>
  <ScaleCrop>false</ScaleCrop>
  <Company>.</Company>
  <LinksUpToDate>false</LinksUpToDate>
  <CharactersWithSpaces>8421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c:title>
  <dc:creator>nguzman</dc:creator>
  <cp:lastModifiedBy>darona</cp:lastModifiedBy>
  <cp:revision>2</cp:revision>
  <dcterms:created xsi:type="dcterms:W3CDTF">2020-01-03T14:29:00Z</dcterms:created>
  <dcterms:modified xsi:type="dcterms:W3CDTF">2020-01-03T14:29:00Z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2019-12-03T00:00:00Z</vt:filetime>
  </property>
  <property fmtid="{D5CDD505-2E9C-101B-9397-08002B2CF9AE}" pid="3" name="Creator">
    <vt:lpwstr>Microsoft® Office Word 2007</vt:lpwstr>
  </property>
  <property fmtid="{D5CDD505-2E9C-101B-9397-08002B2CF9AE}" pid="4" name="LastSaved">
    <vt:filetime>2020-01-03T00:00:00Z</vt:filetime>
  </property>
</Properties>
</file>